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484" w:rsidRPr="00B13D5E" w:rsidRDefault="00E00484" w:rsidP="00192926">
      <w:pPr>
        <w:jc w:val="center"/>
        <w:rPr>
          <w:rFonts w:ascii="Times New Roman" w:hAnsi="Times New Roman"/>
          <w:b/>
          <w:caps/>
          <w:sz w:val="24"/>
          <w:szCs w:val="24"/>
        </w:rPr>
      </w:pPr>
      <w:r w:rsidRPr="00B13D5E">
        <w:rPr>
          <w:rFonts w:ascii="Times New Roman" w:hAnsi="Times New Roman"/>
          <w:b/>
          <w:caps/>
          <w:sz w:val="24"/>
          <w:szCs w:val="24"/>
        </w:rPr>
        <w:t>“Arbitration: Is It Fair When Forced?”</w:t>
      </w:r>
    </w:p>
    <w:p w:rsidR="00E00484" w:rsidRPr="00B13D5E" w:rsidRDefault="00E00484" w:rsidP="00192926">
      <w:pPr>
        <w:jc w:val="center"/>
        <w:rPr>
          <w:rFonts w:ascii="Times New Roman" w:hAnsi="Times New Roman"/>
          <w:b/>
          <w:sz w:val="24"/>
          <w:szCs w:val="24"/>
        </w:rPr>
      </w:pPr>
      <w:r w:rsidRPr="00B13D5E">
        <w:rPr>
          <w:rFonts w:ascii="Times New Roman" w:hAnsi="Times New Roman"/>
          <w:b/>
          <w:sz w:val="24"/>
          <w:szCs w:val="24"/>
        </w:rPr>
        <w:t>OCTOBER 13, 2011</w:t>
      </w:r>
    </w:p>
    <w:p w:rsidR="00E00484" w:rsidRDefault="00E00484" w:rsidP="00192926">
      <w:pPr>
        <w:rPr>
          <w:rFonts w:ascii="Times New Roman" w:hAnsi="Times New Roman"/>
          <w:b/>
          <w:bCs/>
          <w:sz w:val="24"/>
          <w:szCs w:val="24"/>
          <w:u w:val="single"/>
        </w:rPr>
      </w:pPr>
    </w:p>
    <w:p w:rsidR="000C6CA3" w:rsidRPr="007B49A9" w:rsidRDefault="007B49A9" w:rsidP="007B49A9">
      <w:pPr>
        <w:jc w:val="center"/>
        <w:rPr>
          <w:rFonts w:ascii="Times New Roman" w:hAnsi="Times New Roman"/>
          <w:b/>
          <w:bCs/>
          <w:sz w:val="24"/>
          <w:szCs w:val="24"/>
        </w:rPr>
      </w:pPr>
      <w:r>
        <w:rPr>
          <w:rFonts w:ascii="Times New Roman" w:hAnsi="Times New Roman"/>
          <w:b/>
          <w:bCs/>
          <w:sz w:val="24"/>
          <w:szCs w:val="24"/>
        </w:rPr>
        <w:t>Answers to Questions for the Record</w:t>
      </w:r>
    </w:p>
    <w:p w:rsidR="000C6CA3" w:rsidRPr="007B49A9" w:rsidRDefault="007B49A9" w:rsidP="007B49A9">
      <w:pPr>
        <w:jc w:val="center"/>
        <w:rPr>
          <w:rFonts w:ascii="Times New Roman" w:hAnsi="Times New Roman"/>
          <w:b/>
          <w:bCs/>
          <w:sz w:val="24"/>
          <w:szCs w:val="24"/>
        </w:rPr>
      </w:pPr>
      <w:r>
        <w:rPr>
          <w:rFonts w:ascii="Times New Roman" w:hAnsi="Times New Roman"/>
          <w:b/>
          <w:bCs/>
          <w:sz w:val="24"/>
          <w:szCs w:val="24"/>
        </w:rPr>
        <w:t>Christopher R. Drahozal</w:t>
      </w:r>
    </w:p>
    <w:p w:rsidR="00E00484" w:rsidRPr="00B13D5E" w:rsidRDefault="00E00484" w:rsidP="00192926">
      <w:pPr>
        <w:rPr>
          <w:rFonts w:ascii="Times New Roman" w:hAnsi="Times New Roman"/>
          <w:b/>
          <w:bCs/>
          <w:sz w:val="24"/>
          <w:szCs w:val="24"/>
          <w:u w:val="single"/>
        </w:rPr>
      </w:pPr>
    </w:p>
    <w:p w:rsidR="00E00484" w:rsidRPr="00B13D5E" w:rsidRDefault="00E00484" w:rsidP="00192926">
      <w:pPr>
        <w:rPr>
          <w:rFonts w:ascii="Times New Roman" w:hAnsi="Times New Roman"/>
          <w:b/>
          <w:bCs/>
          <w:sz w:val="24"/>
          <w:szCs w:val="24"/>
          <w:u w:val="single"/>
        </w:rPr>
      </w:pPr>
      <w:r w:rsidRPr="00B13D5E">
        <w:rPr>
          <w:rFonts w:ascii="Times New Roman" w:hAnsi="Times New Roman"/>
          <w:b/>
          <w:bCs/>
          <w:sz w:val="24"/>
          <w:szCs w:val="24"/>
          <w:u w:val="single"/>
        </w:rPr>
        <w:t>Questions for Mr. Drahozal from Senator Cornyn</w:t>
      </w:r>
    </w:p>
    <w:p w:rsidR="00E00484" w:rsidRPr="00B13D5E" w:rsidRDefault="00E00484" w:rsidP="00192926">
      <w:pPr>
        <w:rPr>
          <w:rFonts w:ascii="Times New Roman" w:hAnsi="Times New Roman"/>
          <w:sz w:val="24"/>
          <w:szCs w:val="24"/>
        </w:rPr>
      </w:pPr>
    </w:p>
    <w:p w:rsidR="00E00484" w:rsidRPr="00B13D5E" w:rsidRDefault="00E00484" w:rsidP="00192926">
      <w:pPr>
        <w:numPr>
          <w:ilvl w:val="0"/>
          <w:numId w:val="1"/>
        </w:numPr>
        <w:rPr>
          <w:rFonts w:ascii="Times New Roman" w:hAnsi="Times New Roman"/>
          <w:sz w:val="24"/>
          <w:szCs w:val="24"/>
        </w:rPr>
      </w:pPr>
      <w:r w:rsidRPr="00B13D5E">
        <w:rPr>
          <w:rFonts w:ascii="Times New Roman" w:hAnsi="Times New Roman"/>
          <w:sz w:val="24"/>
          <w:szCs w:val="24"/>
        </w:rPr>
        <w:t xml:space="preserve">At the hearing, we heard from Mr. Bland that businesses are “essentially picking the judges” in arbitration. Please explain the typical procedures for selecting the arbitrator who will decide a given dispute. Can you explain the difference between an arbitration organization or administrator and the arbitrator himself or herself? How does existing law prevent the imposition of a biased </w:t>
      </w:r>
      <w:proofErr w:type="spellStart"/>
      <w:r w:rsidRPr="00B13D5E">
        <w:rPr>
          <w:rFonts w:ascii="Times New Roman" w:hAnsi="Times New Roman"/>
          <w:sz w:val="24"/>
          <w:szCs w:val="24"/>
        </w:rPr>
        <w:t>decisionmaker</w:t>
      </w:r>
      <w:proofErr w:type="spellEnd"/>
      <w:r w:rsidRPr="00B13D5E">
        <w:rPr>
          <w:rFonts w:ascii="Times New Roman" w:hAnsi="Times New Roman"/>
          <w:sz w:val="24"/>
          <w:szCs w:val="24"/>
        </w:rPr>
        <w:t xml:space="preserve"> by one party?</w:t>
      </w:r>
    </w:p>
    <w:p w:rsidR="00E00484" w:rsidRDefault="00E00484" w:rsidP="00192926">
      <w:pPr>
        <w:rPr>
          <w:rFonts w:ascii="Times New Roman" w:hAnsi="Times New Roman"/>
          <w:sz w:val="24"/>
          <w:szCs w:val="24"/>
        </w:rPr>
      </w:pPr>
    </w:p>
    <w:p w:rsidR="009F6F52" w:rsidRDefault="009F6F52" w:rsidP="00192926">
      <w:pPr>
        <w:rPr>
          <w:rFonts w:ascii="Times New Roman" w:hAnsi="Times New Roman"/>
          <w:sz w:val="24"/>
          <w:szCs w:val="24"/>
        </w:rPr>
      </w:pPr>
    </w:p>
    <w:p w:rsidR="00686592" w:rsidRDefault="00076B70" w:rsidP="00192926">
      <w:pPr>
        <w:rPr>
          <w:rFonts w:ascii="Times New Roman" w:hAnsi="Times New Roman"/>
          <w:sz w:val="24"/>
          <w:szCs w:val="24"/>
        </w:rPr>
      </w:pPr>
      <w:r>
        <w:rPr>
          <w:rFonts w:ascii="Times New Roman" w:hAnsi="Times New Roman"/>
          <w:sz w:val="24"/>
          <w:szCs w:val="24"/>
        </w:rPr>
        <w:tab/>
        <w:t xml:space="preserve">By definition, arbitration is a process in which a neutral decision maker </w:t>
      </w:r>
      <w:r w:rsidR="00C107B7">
        <w:rPr>
          <w:rFonts w:ascii="Times New Roman" w:hAnsi="Times New Roman"/>
          <w:sz w:val="24"/>
          <w:szCs w:val="24"/>
        </w:rPr>
        <w:t xml:space="preserve">— the arbitrator — </w:t>
      </w:r>
      <w:r>
        <w:rPr>
          <w:rFonts w:ascii="Times New Roman" w:hAnsi="Times New Roman"/>
          <w:sz w:val="24"/>
          <w:szCs w:val="24"/>
        </w:rPr>
        <w:t>chosen by the parties (not just one of them) resolves the parties’ di</w:t>
      </w:r>
      <w:r w:rsidR="002F6B94">
        <w:rPr>
          <w:rFonts w:ascii="Times New Roman" w:hAnsi="Times New Roman"/>
          <w:sz w:val="24"/>
          <w:szCs w:val="24"/>
        </w:rPr>
        <w:t xml:space="preserve">spute.  </w:t>
      </w:r>
      <w:r w:rsidR="00C107B7">
        <w:rPr>
          <w:rFonts w:ascii="Times New Roman" w:hAnsi="Times New Roman"/>
          <w:sz w:val="24"/>
          <w:szCs w:val="24"/>
        </w:rPr>
        <w:t>The arbitrator is distinct from the arbit</w:t>
      </w:r>
      <w:r w:rsidR="002F5655">
        <w:rPr>
          <w:rFonts w:ascii="Times New Roman" w:hAnsi="Times New Roman"/>
          <w:sz w:val="24"/>
          <w:szCs w:val="24"/>
        </w:rPr>
        <w:t>ration provider or organization</w:t>
      </w:r>
      <w:r w:rsidR="00C107B7">
        <w:rPr>
          <w:rFonts w:ascii="Times New Roman" w:hAnsi="Times New Roman"/>
          <w:sz w:val="24"/>
          <w:szCs w:val="24"/>
        </w:rPr>
        <w:t>.  The arbitrator is the private judge, the person who resolves the parties’ dispute.  The arbit</w:t>
      </w:r>
      <w:r w:rsidR="002F5655">
        <w:rPr>
          <w:rFonts w:ascii="Times New Roman" w:hAnsi="Times New Roman"/>
          <w:sz w:val="24"/>
          <w:szCs w:val="24"/>
        </w:rPr>
        <w:t>ration provider or organization</w:t>
      </w:r>
      <w:r w:rsidR="00C107B7">
        <w:rPr>
          <w:rFonts w:ascii="Times New Roman" w:hAnsi="Times New Roman"/>
          <w:sz w:val="24"/>
          <w:szCs w:val="24"/>
        </w:rPr>
        <w:t xml:space="preserve"> provides administrative services to the parties to facilitate the resolution of the dispute, but is not the arbitrator.  </w:t>
      </w:r>
      <w:r w:rsidR="009F6F52">
        <w:rPr>
          <w:rFonts w:ascii="Times New Roman" w:hAnsi="Times New Roman"/>
          <w:sz w:val="24"/>
          <w:szCs w:val="24"/>
        </w:rPr>
        <w:t xml:space="preserve">An agreement </w:t>
      </w:r>
      <w:r w:rsidR="00BA3E91">
        <w:rPr>
          <w:rFonts w:ascii="Times New Roman" w:hAnsi="Times New Roman"/>
          <w:sz w:val="24"/>
          <w:szCs w:val="24"/>
        </w:rPr>
        <w:t>that sets</w:t>
      </w:r>
      <w:r w:rsidR="009F6F52">
        <w:rPr>
          <w:rFonts w:ascii="Times New Roman" w:hAnsi="Times New Roman"/>
          <w:sz w:val="24"/>
          <w:szCs w:val="24"/>
        </w:rPr>
        <w:t xml:space="preserve"> up a dispute resolution process in which one party unilaterally picks</w:t>
      </w:r>
      <w:r w:rsidR="00C107B7">
        <w:rPr>
          <w:rFonts w:ascii="Times New Roman" w:hAnsi="Times New Roman"/>
          <w:sz w:val="24"/>
          <w:szCs w:val="24"/>
        </w:rPr>
        <w:t xml:space="preserve"> the arbitrator</w:t>
      </w:r>
      <w:r w:rsidR="002F6B94">
        <w:rPr>
          <w:rFonts w:ascii="Times New Roman" w:hAnsi="Times New Roman"/>
          <w:sz w:val="24"/>
          <w:szCs w:val="24"/>
        </w:rPr>
        <w:t xml:space="preserve"> </w:t>
      </w:r>
      <w:r w:rsidR="009F6F52">
        <w:rPr>
          <w:rFonts w:ascii="Times New Roman" w:hAnsi="Times New Roman"/>
          <w:sz w:val="24"/>
          <w:szCs w:val="24"/>
        </w:rPr>
        <w:t>would not be enforceable under federal o</w:t>
      </w:r>
      <w:r w:rsidR="000260F0">
        <w:rPr>
          <w:rFonts w:ascii="Times New Roman" w:hAnsi="Times New Roman"/>
          <w:sz w:val="24"/>
          <w:szCs w:val="24"/>
        </w:rPr>
        <w:t>r state arbitration law.</w:t>
      </w:r>
      <w:r w:rsidR="000260F0">
        <w:rPr>
          <w:rStyle w:val="FootnoteReference"/>
          <w:rFonts w:ascii="Times New Roman" w:hAnsi="Times New Roman"/>
          <w:sz w:val="24"/>
          <w:szCs w:val="24"/>
        </w:rPr>
        <w:footnoteReference w:id="1"/>
      </w:r>
      <w:r w:rsidR="000260F0">
        <w:rPr>
          <w:rFonts w:ascii="Times New Roman" w:hAnsi="Times New Roman"/>
          <w:sz w:val="24"/>
          <w:szCs w:val="24"/>
        </w:rPr>
        <w:t xml:space="preserve">  </w:t>
      </w:r>
      <w:r w:rsidR="009F6F52">
        <w:rPr>
          <w:rFonts w:ascii="Times New Roman" w:hAnsi="Times New Roman"/>
          <w:sz w:val="24"/>
          <w:szCs w:val="24"/>
        </w:rPr>
        <w:t>Courts would in</w:t>
      </w:r>
      <w:r w:rsidR="00BA3E91">
        <w:rPr>
          <w:rFonts w:ascii="Times New Roman" w:hAnsi="Times New Roman"/>
          <w:sz w:val="24"/>
          <w:szCs w:val="24"/>
        </w:rPr>
        <w:t>validate such an agreement under</w:t>
      </w:r>
      <w:r w:rsidR="00634419">
        <w:rPr>
          <w:rFonts w:ascii="Times New Roman" w:hAnsi="Times New Roman"/>
          <w:sz w:val="24"/>
          <w:szCs w:val="24"/>
        </w:rPr>
        <w:t xml:space="preserve"> general </w:t>
      </w:r>
      <w:r w:rsidR="009F6F52">
        <w:rPr>
          <w:rFonts w:ascii="Times New Roman" w:hAnsi="Times New Roman"/>
          <w:sz w:val="24"/>
          <w:szCs w:val="24"/>
        </w:rPr>
        <w:t xml:space="preserve">contract </w:t>
      </w:r>
      <w:r w:rsidR="00634419">
        <w:rPr>
          <w:rFonts w:ascii="Times New Roman" w:hAnsi="Times New Roman"/>
          <w:sz w:val="24"/>
          <w:szCs w:val="24"/>
        </w:rPr>
        <w:t xml:space="preserve">law </w:t>
      </w:r>
      <w:r w:rsidR="009F6F52">
        <w:rPr>
          <w:rFonts w:ascii="Times New Roman" w:hAnsi="Times New Roman"/>
          <w:sz w:val="24"/>
          <w:szCs w:val="24"/>
        </w:rPr>
        <w:t>principl</w:t>
      </w:r>
      <w:r w:rsidR="000260F0">
        <w:rPr>
          <w:rFonts w:ascii="Times New Roman" w:hAnsi="Times New Roman"/>
          <w:sz w:val="24"/>
          <w:szCs w:val="24"/>
        </w:rPr>
        <w:t>es,</w:t>
      </w:r>
      <w:r w:rsidR="000260F0">
        <w:rPr>
          <w:rStyle w:val="FootnoteReference"/>
          <w:rFonts w:ascii="Times New Roman" w:hAnsi="Times New Roman"/>
          <w:sz w:val="24"/>
          <w:szCs w:val="24"/>
        </w:rPr>
        <w:footnoteReference w:id="2"/>
      </w:r>
      <w:r w:rsidR="00B61AD4">
        <w:rPr>
          <w:rFonts w:ascii="Times New Roman" w:hAnsi="Times New Roman"/>
          <w:sz w:val="24"/>
          <w:szCs w:val="24"/>
        </w:rPr>
        <w:t xml:space="preserve"> </w:t>
      </w:r>
      <w:r w:rsidR="000F643B">
        <w:rPr>
          <w:rFonts w:ascii="Times New Roman" w:hAnsi="Times New Roman"/>
          <w:sz w:val="24"/>
          <w:szCs w:val="24"/>
        </w:rPr>
        <w:t>and would vacate an award</w:t>
      </w:r>
      <w:r w:rsidR="009F6F52">
        <w:rPr>
          <w:rFonts w:ascii="Times New Roman" w:hAnsi="Times New Roman"/>
          <w:sz w:val="24"/>
          <w:szCs w:val="24"/>
        </w:rPr>
        <w:t xml:space="preserve"> arising out of such a process </w:t>
      </w:r>
      <w:r w:rsidR="00FA0DAF">
        <w:rPr>
          <w:rFonts w:ascii="Times New Roman" w:hAnsi="Times New Roman"/>
          <w:sz w:val="24"/>
          <w:szCs w:val="24"/>
        </w:rPr>
        <w:t>on grounds of “evident partiality.”</w:t>
      </w:r>
      <w:r w:rsidR="000260F0">
        <w:rPr>
          <w:rStyle w:val="FootnoteReference"/>
          <w:rFonts w:ascii="Times New Roman" w:hAnsi="Times New Roman"/>
          <w:sz w:val="24"/>
          <w:szCs w:val="24"/>
        </w:rPr>
        <w:footnoteReference w:id="3"/>
      </w:r>
      <w:r w:rsidR="000F643B">
        <w:rPr>
          <w:rFonts w:ascii="Times New Roman" w:hAnsi="Times New Roman"/>
          <w:sz w:val="24"/>
          <w:szCs w:val="24"/>
        </w:rPr>
        <w:t xml:space="preserve"> </w:t>
      </w:r>
    </w:p>
    <w:p w:rsidR="00686592" w:rsidRDefault="00686592" w:rsidP="00192926">
      <w:pPr>
        <w:rPr>
          <w:rFonts w:ascii="Times New Roman" w:hAnsi="Times New Roman"/>
          <w:sz w:val="24"/>
          <w:szCs w:val="24"/>
        </w:rPr>
      </w:pPr>
    </w:p>
    <w:p w:rsidR="0012150D" w:rsidRPr="0012150D" w:rsidRDefault="002F6B94" w:rsidP="00192926">
      <w:pPr>
        <w:rPr>
          <w:rFonts w:ascii="Times New Roman" w:hAnsi="Times New Roman"/>
          <w:sz w:val="24"/>
          <w:szCs w:val="24"/>
        </w:rPr>
      </w:pPr>
      <w:r>
        <w:rPr>
          <w:rFonts w:ascii="Times New Roman" w:hAnsi="Times New Roman"/>
          <w:sz w:val="24"/>
          <w:szCs w:val="24"/>
        </w:rPr>
        <w:tab/>
      </w:r>
      <w:r w:rsidR="00FA0DAF">
        <w:rPr>
          <w:rFonts w:ascii="Times New Roman" w:hAnsi="Times New Roman"/>
          <w:sz w:val="24"/>
          <w:szCs w:val="24"/>
        </w:rPr>
        <w:t xml:space="preserve">Parties </w:t>
      </w:r>
      <w:r w:rsidR="00392FB5">
        <w:rPr>
          <w:rFonts w:ascii="Times New Roman" w:hAnsi="Times New Roman"/>
          <w:sz w:val="24"/>
          <w:szCs w:val="24"/>
        </w:rPr>
        <w:t xml:space="preserve">can </w:t>
      </w:r>
      <w:r w:rsidR="000F643B">
        <w:rPr>
          <w:rFonts w:ascii="Times New Roman" w:hAnsi="Times New Roman"/>
          <w:sz w:val="24"/>
          <w:szCs w:val="24"/>
        </w:rPr>
        <w:t>agree to a variety of mechanisms for selecting</w:t>
      </w:r>
      <w:r w:rsidR="00392FB5">
        <w:rPr>
          <w:rFonts w:ascii="Times New Roman" w:hAnsi="Times New Roman"/>
          <w:sz w:val="24"/>
          <w:szCs w:val="24"/>
        </w:rPr>
        <w:t xml:space="preserve"> </w:t>
      </w:r>
      <w:r>
        <w:rPr>
          <w:rFonts w:ascii="Times New Roman" w:hAnsi="Times New Roman"/>
          <w:sz w:val="24"/>
          <w:szCs w:val="24"/>
        </w:rPr>
        <w:t>arb</w:t>
      </w:r>
      <w:r w:rsidR="000F643B">
        <w:rPr>
          <w:rFonts w:ascii="Times New Roman" w:hAnsi="Times New Roman"/>
          <w:sz w:val="24"/>
          <w:szCs w:val="24"/>
        </w:rPr>
        <w:t>itrator</w:t>
      </w:r>
      <w:r w:rsidR="00392FB5">
        <w:rPr>
          <w:rFonts w:ascii="Times New Roman" w:hAnsi="Times New Roman"/>
          <w:sz w:val="24"/>
          <w:szCs w:val="24"/>
        </w:rPr>
        <w:t>s</w:t>
      </w:r>
      <w:r w:rsidR="00FA0DAF">
        <w:rPr>
          <w:rFonts w:ascii="Times New Roman" w:hAnsi="Times New Roman"/>
          <w:sz w:val="24"/>
          <w:szCs w:val="24"/>
        </w:rPr>
        <w:t xml:space="preserve">, all of which are </w:t>
      </w:r>
      <w:r>
        <w:rPr>
          <w:rFonts w:ascii="Times New Roman" w:hAnsi="Times New Roman"/>
          <w:sz w:val="24"/>
          <w:szCs w:val="24"/>
        </w:rPr>
        <w:t>designed to result in a neutral decision maker.</w:t>
      </w:r>
      <w:r w:rsidR="00FA0DAF">
        <w:rPr>
          <w:rFonts w:ascii="Times New Roman" w:hAnsi="Times New Roman"/>
          <w:sz w:val="24"/>
          <w:szCs w:val="24"/>
        </w:rPr>
        <w:t xml:space="preserve">  First, the parties </w:t>
      </w:r>
      <w:r>
        <w:rPr>
          <w:rFonts w:ascii="Times New Roman" w:hAnsi="Times New Roman"/>
          <w:sz w:val="24"/>
          <w:szCs w:val="24"/>
        </w:rPr>
        <w:t>can agree on the arbitrator</w:t>
      </w:r>
      <w:r w:rsidR="00392FB5">
        <w:rPr>
          <w:rFonts w:ascii="Times New Roman" w:hAnsi="Times New Roman"/>
          <w:sz w:val="24"/>
          <w:szCs w:val="24"/>
        </w:rPr>
        <w:t xml:space="preserve"> </w:t>
      </w:r>
      <w:r w:rsidR="000F643B">
        <w:rPr>
          <w:rFonts w:ascii="Times New Roman" w:hAnsi="Times New Roman"/>
          <w:sz w:val="24"/>
          <w:szCs w:val="24"/>
        </w:rPr>
        <w:t>themselves</w:t>
      </w:r>
      <w:r>
        <w:rPr>
          <w:rFonts w:ascii="Times New Roman" w:hAnsi="Times New Roman"/>
          <w:sz w:val="24"/>
          <w:szCs w:val="24"/>
        </w:rPr>
        <w:t>.</w:t>
      </w:r>
      <w:r w:rsidR="000F643B">
        <w:rPr>
          <w:rStyle w:val="FootnoteReference"/>
          <w:rFonts w:ascii="Times New Roman" w:hAnsi="Times New Roman"/>
          <w:sz w:val="24"/>
          <w:szCs w:val="24"/>
        </w:rPr>
        <w:footnoteReference w:id="4"/>
      </w:r>
      <w:r>
        <w:rPr>
          <w:rFonts w:ascii="Times New Roman" w:hAnsi="Times New Roman"/>
          <w:sz w:val="24"/>
          <w:szCs w:val="24"/>
        </w:rPr>
        <w:t xml:space="preserve">  Second,</w:t>
      </w:r>
      <w:r w:rsidR="000F643B">
        <w:rPr>
          <w:rFonts w:ascii="Times New Roman" w:hAnsi="Times New Roman"/>
          <w:sz w:val="24"/>
          <w:szCs w:val="24"/>
        </w:rPr>
        <w:t xml:space="preserve"> some </w:t>
      </w:r>
      <w:r w:rsidR="002F5655">
        <w:rPr>
          <w:rFonts w:ascii="Times New Roman" w:hAnsi="Times New Roman"/>
          <w:sz w:val="24"/>
          <w:szCs w:val="24"/>
        </w:rPr>
        <w:t xml:space="preserve">arbitration </w:t>
      </w:r>
      <w:r w:rsidR="000F643B">
        <w:rPr>
          <w:rFonts w:ascii="Times New Roman" w:hAnsi="Times New Roman"/>
          <w:sz w:val="24"/>
          <w:szCs w:val="24"/>
        </w:rPr>
        <w:t>providers use</w:t>
      </w:r>
      <w:r w:rsidR="00FA0DAF">
        <w:rPr>
          <w:rFonts w:ascii="Times New Roman" w:hAnsi="Times New Roman"/>
          <w:sz w:val="24"/>
          <w:szCs w:val="24"/>
        </w:rPr>
        <w:t xml:space="preserve"> a listing process, under which the parties rank a list of prospective arbitrators</w:t>
      </w:r>
      <w:r w:rsidR="000F643B">
        <w:rPr>
          <w:rFonts w:ascii="Times New Roman" w:hAnsi="Times New Roman"/>
          <w:sz w:val="24"/>
          <w:szCs w:val="24"/>
        </w:rPr>
        <w:t xml:space="preserve"> and the highest ranked arbitrator</w:t>
      </w:r>
      <w:r w:rsidR="00392FB5">
        <w:rPr>
          <w:rFonts w:ascii="Times New Roman" w:hAnsi="Times New Roman"/>
          <w:sz w:val="24"/>
          <w:szCs w:val="24"/>
        </w:rPr>
        <w:t xml:space="preserve"> </w:t>
      </w:r>
      <w:r w:rsidR="000F643B">
        <w:rPr>
          <w:rFonts w:ascii="Times New Roman" w:hAnsi="Times New Roman"/>
          <w:sz w:val="24"/>
          <w:szCs w:val="24"/>
        </w:rPr>
        <w:t>is selected.</w:t>
      </w:r>
      <w:r w:rsidR="000F643B">
        <w:rPr>
          <w:rStyle w:val="FootnoteReference"/>
          <w:rFonts w:ascii="Times New Roman" w:hAnsi="Times New Roman"/>
          <w:sz w:val="24"/>
          <w:szCs w:val="24"/>
        </w:rPr>
        <w:footnoteReference w:id="5"/>
      </w:r>
      <w:r w:rsidR="00FA0DAF">
        <w:rPr>
          <w:rFonts w:ascii="Times New Roman" w:hAnsi="Times New Roman"/>
          <w:sz w:val="24"/>
          <w:szCs w:val="24"/>
        </w:rPr>
        <w:t xml:space="preserve">  Third, </w:t>
      </w:r>
      <w:r w:rsidR="000F643B">
        <w:rPr>
          <w:rFonts w:ascii="Times New Roman" w:hAnsi="Times New Roman"/>
          <w:sz w:val="24"/>
          <w:szCs w:val="24"/>
        </w:rPr>
        <w:t>with</w:t>
      </w:r>
      <w:r w:rsidR="00FA0DAF">
        <w:rPr>
          <w:rFonts w:ascii="Times New Roman" w:hAnsi="Times New Roman"/>
          <w:sz w:val="24"/>
          <w:szCs w:val="24"/>
        </w:rPr>
        <w:t xml:space="preserve"> </w:t>
      </w:r>
      <w:r>
        <w:rPr>
          <w:rFonts w:ascii="Times New Roman" w:hAnsi="Times New Roman"/>
          <w:sz w:val="24"/>
          <w:szCs w:val="24"/>
        </w:rPr>
        <w:t>a three-arbi</w:t>
      </w:r>
      <w:r w:rsidR="00FA0DAF">
        <w:rPr>
          <w:rFonts w:ascii="Times New Roman" w:hAnsi="Times New Roman"/>
          <w:sz w:val="24"/>
          <w:szCs w:val="24"/>
        </w:rPr>
        <w:t>trator panel</w:t>
      </w:r>
      <w:r>
        <w:rPr>
          <w:rFonts w:ascii="Times New Roman" w:hAnsi="Times New Roman"/>
          <w:sz w:val="24"/>
          <w:szCs w:val="24"/>
        </w:rPr>
        <w:t xml:space="preserve">, each </w:t>
      </w:r>
      <w:r w:rsidR="00FA0DAF">
        <w:rPr>
          <w:rFonts w:ascii="Times New Roman" w:hAnsi="Times New Roman"/>
          <w:sz w:val="24"/>
          <w:szCs w:val="24"/>
        </w:rPr>
        <w:t xml:space="preserve">party </w:t>
      </w:r>
      <w:r>
        <w:rPr>
          <w:rFonts w:ascii="Times New Roman" w:hAnsi="Times New Roman"/>
          <w:sz w:val="24"/>
          <w:szCs w:val="24"/>
        </w:rPr>
        <w:t xml:space="preserve">can pick an arbitrator and </w:t>
      </w:r>
      <w:r w:rsidR="002F5655">
        <w:rPr>
          <w:rFonts w:ascii="Times New Roman" w:hAnsi="Times New Roman"/>
          <w:sz w:val="24"/>
          <w:szCs w:val="24"/>
        </w:rPr>
        <w:t xml:space="preserve">have </w:t>
      </w:r>
      <w:r>
        <w:rPr>
          <w:rFonts w:ascii="Times New Roman" w:hAnsi="Times New Roman"/>
          <w:sz w:val="24"/>
          <w:szCs w:val="24"/>
        </w:rPr>
        <w:t xml:space="preserve">the two party-appointed arbitrators </w:t>
      </w:r>
      <w:proofErr w:type="gramStart"/>
      <w:r>
        <w:rPr>
          <w:rFonts w:ascii="Times New Roman" w:hAnsi="Times New Roman"/>
          <w:sz w:val="24"/>
          <w:szCs w:val="24"/>
        </w:rPr>
        <w:t>pick</w:t>
      </w:r>
      <w:proofErr w:type="gramEnd"/>
      <w:r>
        <w:rPr>
          <w:rFonts w:ascii="Times New Roman" w:hAnsi="Times New Roman"/>
          <w:sz w:val="24"/>
          <w:szCs w:val="24"/>
        </w:rPr>
        <w:t xml:space="preserve"> </w:t>
      </w:r>
      <w:r w:rsidR="00407C37">
        <w:rPr>
          <w:rFonts w:ascii="Times New Roman" w:hAnsi="Times New Roman"/>
          <w:sz w:val="24"/>
          <w:szCs w:val="24"/>
        </w:rPr>
        <w:t>the presiding arbitrator.</w:t>
      </w:r>
      <w:r w:rsidR="0012150D">
        <w:rPr>
          <w:rStyle w:val="FootnoteReference"/>
          <w:rFonts w:ascii="Times New Roman" w:hAnsi="Times New Roman"/>
          <w:sz w:val="24"/>
          <w:szCs w:val="24"/>
        </w:rPr>
        <w:footnoteReference w:id="6"/>
      </w:r>
      <w:r w:rsidR="00407C37">
        <w:rPr>
          <w:rFonts w:ascii="Times New Roman" w:hAnsi="Times New Roman"/>
          <w:sz w:val="24"/>
          <w:szCs w:val="24"/>
        </w:rPr>
        <w:t xml:space="preserve">  Fourth</w:t>
      </w:r>
      <w:r>
        <w:rPr>
          <w:rFonts w:ascii="Times New Roman" w:hAnsi="Times New Roman"/>
          <w:sz w:val="24"/>
          <w:szCs w:val="24"/>
        </w:rPr>
        <w:t>, parties can agree to have</w:t>
      </w:r>
      <w:r w:rsidR="002F5655">
        <w:rPr>
          <w:rFonts w:ascii="Times New Roman" w:hAnsi="Times New Roman"/>
          <w:sz w:val="24"/>
          <w:szCs w:val="24"/>
        </w:rPr>
        <w:t xml:space="preserve"> the arbitration </w:t>
      </w:r>
      <w:r w:rsidRPr="0012150D">
        <w:rPr>
          <w:rFonts w:ascii="Times New Roman" w:hAnsi="Times New Roman"/>
          <w:sz w:val="24"/>
          <w:szCs w:val="24"/>
        </w:rPr>
        <w:t>provider select the arbitrator, subject to a party’s ability to strike an arbitrator the party finds objectionable.</w:t>
      </w:r>
      <w:r w:rsidR="0012150D" w:rsidRPr="0012150D">
        <w:rPr>
          <w:rStyle w:val="FootnoteReference"/>
          <w:rFonts w:ascii="Times New Roman" w:hAnsi="Times New Roman"/>
          <w:sz w:val="24"/>
          <w:szCs w:val="24"/>
        </w:rPr>
        <w:footnoteReference w:id="7"/>
      </w:r>
      <w:r w:rsidR="0012150D" w:rsidRPr="0012150D">
        <w:rPr>
          <w:rFonts w:ascii="Times New Roman" w:hAnsi="Times New Roman"/>
          <w:sz w:val="24"/>
          <w:szCs w:val="24"/>
        </w:rPr>
        <w:t xml:space="preserve">  Whatev</w:t>
      </w:r>
      <w:r w:rsidR="00D17780">
        <w:rPr>
          <w:rFonts w:ascii="Times New Roman" w:hAnsi="Times New Roman"/>
          <w:sz w:val="24"/>
          <w:szCs w:val="24"/>
        </w:rPr>
        <w:t>er the mechanism chosen</w:t>
      </w:r>
      <w:r w:rsidR="0012150D" w:rsidRPr="0012150D">
        <w:rPr>
          <w:rFonts w:ascii="Times New Roman" w:hAnsi="Times New Roman"/>
          <w:sz w:val="24"/>
          <w:szCs w:val="24"/>
        </w:rPr>
        <w:t>, standards such as the Consumer Due Process Protocol make clear that “</w:t>
      </w:r>
      <w:r w:rsidR="0012150D" w:rsidRPr="0012150D">
        <w:rPr>
          <w:rStyle w:val="apple-style-span"/>
          <w:rFonts w:ascii="Times New Roman" w:hAnsi="Times New Roman"/>
          <w:iCs/>
          <w:color w:val="000000"/>
          <w:sz w:val="24"/>
          <w:szCs w:val="24"/>
        </w:rPr>
        <w:t>[a]</w:t>
      </w:r>
      <w:proofErr w:type="spellStart"/>
      <w:r w:rsidR="0012150D" w:rsidRPr="0012150D">
        <w:rPr>
          <w:rStyle w:val="apple-style-span"/>
          <w:rFonts w:ascii="Times New Roman" w:hAnsi="Times New Roman"/>
          <w:iCs/>
          <w:color w:val="000000"/>
          <w:sz w:val="24"/>
          <w:szCs w:val="24"/>
        </w:rPr>
        <w:t>ll</w:t>
      </w:r>
      <w:proofErr w:type="spellEnd"/>
      <w:r w:rsidR="0012150D" w:rsidRPr="0012150D">
        <w:rPr>
          <w:rStyle w:val="apple-style-span"/>
          <w:rFonts w:ascii="Times New Roman" w:hAnsi="Times New Roman"/>
          <w:iCs/>
          <w:color w:val="000000"/>
          <w:sz w:val="24"/>
          <w:szCs w:val="24"/>
        </w:rPr>
        <w:t xml:space="preserve"> parties are entitled to a Neutral </w:t>
      </w:r>
      <w:r w:rsidR="00C107B7">
        <w:rPr>
          <w:rStyle w:val="apple-style-span"/>
          <w:rFonts w:ascii="Times New Roman" w:hAnsi="Times New Roman"/>
          <w:iCs/>
          <w:color w:val="000000"/>
          <w:sz w:val="24"/>
          <w:szCs w:val="24"/>
        </w:rPr>
        <w:t xml:space="preserve">[i.e., </w:t>
      </w:r>
      <w:r w:rsidR="00B61AD4">
        <w:rPr>
          <w:rStyle w:val="apple-style-span"/>
          <w:rFonts w:ascii="Times New Roman" w:hAnsi="Times New Roman"/>
          <w:iCs/>
          <w:color w:val="000000"/>
          <w:sz w:val="24"/>
          <w:szCs w:val="24"/>
        </w:rPr>
        <w:t xml:space="preserve">an </w:t>
      </w:r>
      <w:r w:rsidR="00C107B7">
        <w:rPr>
          <w:rStyle w:val="apple-style-span"/>
          <w:rFonts w:ascii="Times New Roman" w:hAnsi="Times New Roman"/>
          <w:iCs/>
          <w:color w:val="000000"/>
          <w:sz w:val="24"/>
          <w:szCs w:val="24"/>
        </w:rPr>
        <w:t xml:space="preserve">arbitrator] </w:t>
      </w:r>
      <w:r w:rsidR="0012150D" w:rsidRPr="0012150D">
        <w:rPr>
          <w:rStyle w:val="apple-style-span"/>
          <w:rFonts w:ascii="Times New Roman" w:hAnsi="Times New Roman"/>
          <w:iCs/>
          <w:color w:val="000000"/>
          <w:sz w:val="24"/>
          <w:szCs w:val="24"/>
        </w:rPr>
        <w:t xml:space="preserve">who is </w:t>
      </w:r>
      <w:r w:rsidR="0012150D" w:rsidRPr="0012150D">
        <w:rPr>
          <w:rStyle w:val="apple-style-span"/>
          <w:rFonts w:ascii="Times New Roman" w:hAnsi="Times New Roman"/>
          <w:iCs/>
          <w:color w:val="000000"/>
          <w:sz w:val="24"/>
          <w:szCs w:val="24"/>
        </w:rPr>
        <w:lastRenderedPageBreak/>
        <w:t xml:space="preserve">independent and impartial” and that “[t]he Consumer and Provider should have an equal voice in the selection of Neutrals </w:t>
      </w:r>
      <w:r w:rsidR="00C107B7">
        <w:rPr>
          <w:rStyle w:val="apple-style-span"/>
          <w:rFonts w:ascii="Times New Roman" w:hAnsi="Times New Roman"/>
          <w:iCs/>
          <w:color w:val="000000"/>
          <w:sz w:val="24"/>
          <w:szCs w:val="24"/>
        </w:rPr>
        <w:t xml:space="preserve">[i.e., arbitrators] </w:t>
      </w:r>
      <w:r w:rsidR="0012150D" w:rsidRPr="0012150D">
        <w:rPr>
          <w:rStyle w:val="apple-style-span"/>
          <w:rFonts w:ascii="Times New Roman" w:hAnsi="Times New Roman"/>
          <w:iCs/>
          <w:color w:val="000000"/>
          <w:sz w:val="24"/>
          <w:szCs w:val="24"/>
        </w:rPr>
        <w:t>in connection with a specific dispute.”</w:t>
      </w:r>
      <w:r w:rsidR="0012150D">
        <w:rPr>
          <w:rStyle w:val="FootnoteReference"/>
          <w:rFonts w:ascii="Times New Roman" w:hAnsi="Times New Roman"/>
          <w:iCs/>
          <w:color w:val="000000"/>
          <w:sz w:val="24"/>
          <w:szCs w:val="24"/>
        </w:rPr>
        <w:footnoteReference w:id="8"/>
      </w:r>
    </w:p>
    <w:p w:rsidR="0012150D" w:rsidRPr="0012150D" w:rsidRDefault="0012150D" w:rsidP="00192926">
      <w:pPr>
        <w:rPr>
          <w:rFonts w:ascii="Times New Roman" w:hAnsi="Times New Roman"/>
          <w:sz w:val="24"/>
          <w:szCs w:val="24"/>
        </w:rPr>
      </w:pPr>
    </w:p>
    <w:p w:rsidR="00EB2A61" w:rsidRDefault="003E057B" w:rsidP="00192926">
      <w:pPr>
        <w:rPr>
          <w:rFonts w:ascii="Times New Roman" w:hAnsi="Times New Roman"/>
          <w:sz w:val="24"/>
          <w:szCs w:val="24"/>
        </w:rPr>
      </w:pPr>
      <w:r w:rsidRPr="0012150D">
        <w:rPr>
          <w:rFonts w:ascii="Times New Roman" w:hAnsi="Times New Roman"/>
          <w:sz w:val="24"/>
          <w:szCs w:val="24"/>
        </w:rPr>
        <w:tab/>
        <w:t xml:space="preserve">Mr. </w:t>
      </w:r>
      <w:proofErr w:type="spellStart"/>
      <w:r w:rsidRPr="0012150D">
        <w:rPr>
          <w:rFonts w:ascii="Times New Roman" w:hAnsi="Times New Roman"/>
          <w:sz w:val="24"/>
          <w:szCs w:val="24"/>
        </w:rPr>
        <w:t>Bland’s</w:t>
      </w:r>
      <w:proofErr w:type="spellEnd"/>
      <w:r w:rsidRPr="0012150D">
        <w:rPr>
          <w:rFonts w:ascii="Times New Roman" w:hAnsi="Times New Roman"/>
          <w:sz w:val="24"/>
          <w:szCs w:val="24"/>
        </w:rPr>
        <w:t xml:space="preserve"> characteri</w:t>
      </w:r>
      <w:r w:rsidR="00407C37" w:rsidRPr="0012150D">
        <w:rPr>
          <w:rFonts w:ascii="Times New Roman" w:hAnsi="Times New Roman"/>
          <w:sz w:val="24"/>
          <w:szCs w:val="24"/>
        </w:rPr>
        <w:t xml:space="preserve">zation seems to be based on the allegations of bias against </w:t>
      </w:r>
      <w:r w:rsidR="00C107B7">
        <w:rPr>
          <w:rFonts w:ascii="Times New Roman" w:hAnsi="Times New Roman"/>
          <w:sz w:val="24"/>
          <w:szCs w:val="24"/>
        </w:rPr>
        <w:t xml:space="preserve">an arbitration provider, </w:t>
      </w:r>
      <w:r w:rsidR="00407C37" w:rsidRPr="0012150D">
        <w:rPr>
          <w:rFonts w:ascii="Times New Roman" w:hAnsi="Times New Roman"/>
          <w:sz w:val="24"/>
          <w:szCs w:val="24"/>
        </w:rPr>
        <w:t xml:space="preserve">the </w:t>
      </w:r>
      <w:r w:rsidRPr="0012150D">
        <w:rPr>
          <w:rFonts w:ascii="Times New Roman" w:hAnsi="Times New Roman"/>
          <w:sz w:val="24"/>
          <w:szCs w:val="24"/>
        </w:rPr>
        <w:t>Nation</w:t>
      </w:r>
      <w:r w:rsidR="00407C37" w:rsidRPr="0012150D">
        <w:rPr>
          <w:rFonts w:ascii="Times New Roman" w:hAnsi="Times New Roman"/>
          <w:sz w:val="24"/>
          <w:szCs w:val="24"/>
        </w:rPr>
        <w:t>al Arbitration Forum</w:t>
      </w:r>
      <w:r w:rsidR="00B61AD4">
        <w:rPr>
          <w:rFonts w:ascii="Times New Roman" w:hAnsi="Times New Roman"/>
          <w:sz w:val="24"/>
          <w:szCs w:val="24"/>
        </w:rPr>
        <w:t xml:space="preserve"> (NAF)</w:t>
      </w:r>
      <w:r w:rsidR="000C658D">
        <w:rPr>
          <w:rFonts w:ascii="Times New Roman" w:hAnsi="Times New Roman"/>
          <w:sz w:val="24"/>
          <w:szCs w:val="24"/>
        </w:rPr>
        <w:t>.</w:t>
      </w:r>
      <w:r w:rsidR="00D17780">
        <w:rPr>
          <w:rFonts w:ascii="Times New Roman" w:hAnsi="Times New Roman"/>
          <w:sz w:val="24"/>
          <w:szCs w:val="24"/>
        </w:rPr>
        <w:t xml:space="preserve">  Even assuming the truth of </w:t>
      </w:r>
      <w:r w:rsidR="000C658D">
        <w:rPr>
          <w:rFonts w:ascii="Times New Roman" w:hAnsi="Times New Roman"/>
          <w:sz w:val="24"/>
          <w:szCs w:val="24"/>
        </w:rPr>
        <w:t>those allegat</w:t>
      </w:r>
      <w:r w:rsidR="00392FB5">
        <w:rPr>
          <w:rFonts w:ascii="Times New Roman" w:hAnsi="Times New Roman"/>
          <w:sz w:val="24"/>
          <w:szCs w:val="24"/>
        </w:rPr>
        <w:t>ions (</w:t>
      </w:r>
      <w:r w:rsidR="00B61AD4">
        <w:rPr>
          <w:rFonts w:ascii="Times New Roman" w:hAnsi="Times New Roman"/>
          <w:sz w:val="24"/>
          <w:szCs w:val="24"/>
        </w:rPr>
        <w:t xml:space="preserve">of </w:t>
      </w:r>
      <w:r w:rsidR="00392FB5">
        <w:rPr>
          <w:rFonts w:ascii="Times New Roman" w:hAnsi="Times New Roman"/>
          <w:sz w:val="24"/>
          <w:szCs w:val="24"/>
        </w:rPr>
        <w:t>which I have no personal k</w:t>
      </w:r>
      <w:r w:rsidR="00B61AD4">
        <w:rPr>
          <w:rFonts w:ascii="Times New Roman" w:hAnsi="Times New Roman"/>
          <w:sz w:val="24"/>
          <w:szCs w:val="24"/>
        </w:rPr>
        <w:t>nowledge</w:t>
      </w:r>
      <w:r w:rsidR="000C658D">
        <w:rPr>
          <w:rFonts w:ascii="Times New Roman" w:hAnsi="Times New Roman"/>
          <w:sz w:val="24"/>
          <w:szCs w:val="24"/>
        </w:rPr>
        <w:t>), the NAF no longer administers consumer arbitration</w:t>
      </w:r>
      <w:r w:rsidR="00392FB5">
        <w:rPr>
          <w:rFonts w:ascii="Times New Roman" w:hAnsi="Times New Roman"/>
          <w:sz w:val="24"/>
          <w:szCs w:val="24"/>
        </w:rPr>
        <w:t xml:space="preserve">s.  In 2009, the NAF agreed </w:t>
      </w:r>
      <w:r w:rsidR="000C658D">
        <w:rPr>
          <w:rFonts w:ascii="Times New Roman" w:hAnsi="Times New Roman"/>
          <w:sz w:val="24"/>
          <w:szCs w:val="24"/>
        </w:rPr>
        <w:t xml:space="preserve">to </w:t>
      </w:r>
      <w:r w:rsidR="00392FB5">
        <w:rPr>
          <w:rFonts w:ascii="Times New Roman" w:hAnsi="Times New Roman"/>
          <w:sz w:val="24"/>
          <w:szCs w:val="24"/>
        </w:rPr>
        <w:t xml:space="preserve">stop </w:t>
      </w:r>
      <w:r w:rsidR="000C658D">
        <w:rPr>
          <w:rFonts w:ascii="Times New Roman" w:hAnsi="Times New Roman"/>
          <w:sz w:val="24"/>
          <w:szCs w:val="24"/>
        </w:rPr>
        <w:t>administer</w:t>
      </w:r>
      <w:r w:rsidR="00392FB5">
        <w:rPr>
          <w:rFonts w:ascii="Times New Roman" w:hAnsi="Times New Roman"/>
          <w:sz w:val="24"/>
          <w:szCs w:val="24"/>
        </w:rPr>
        <w:t>ing</w:t>
      </w:r>
      <w:r w:rsidR="000C658D">
        <w:rPr>
          <w:rFonts w:ascii="Times New Roman" w:hAnsi="Times New Roman"/>
          <w:sz w:val="24"/>
          <w:szCs w:val="24"/>
        </w:rPr>
        <w:t xml:space="preserve"> new </w:t>
      </w:r>
      <w:r w:rsidR="00D17780">
        <w:rPr>
          <w:rFonts w:ascii="Times New Roman" w:hAnsi="Times New Roman"/>
          <w:sz w:val="24"/>
          <w:szCs w:val="24"/>
        </w:rPr>
        <w:t>consumer arbitrations in settlement of Attorney General Swanson’s consumer fraud suit against it.</w:t>
      </w:r>
      <w:r w:rsidR="00D17780">
        <w:rPr>
          <w:rStyle w:val="FootnoteReference"/>
          <w:rFonts w:ascii="Times New Roman" w:hAnsi="Times New Roman"/>
          <w:sz w:val="24"/>
          <w:szCs w:val="24"/>
        </w:rPr>
        <w:footnoteReference w:id="9"/>
      </w:r>
      <w:r w:rsidR="00392FB5">
        <w:rPr>
          <w:rFonts w:ascii="Times New Roman" w:hAnsi="Times New Roman"/>
          <w:sz w:val="24"/>
          <w:szCs w:val="24"/>
        </w:rPr>
        <w:t xml:space="preserve">  And</w:t>
      </w:r>
      <w:r w:rsidR="00363954">
        <w:rPr>
          <w:rFonts w:ascii="Times New Roman" w:hAnsi="Times New Roman"/>
          <w:sz w:val="24"/>
          <w:szCs w:val="24"/>
        </w:rPr>
        <w:t xml:space="preserve"> this year</w:t>
      </w:r>
      <w:r w:rsidR="00392FB5">
        <w:rPr>
          <w:rFonts w:ascii="Times New Roman" w:hAnsi="Times New Roman"/>
          <w:sz w:val="24"/>
          <w:szCs w:val="24"/>
        </w:rPr>
        <w:t xml:space="preserve">, the NAF agreed to stop </w:t>
      </w:r>
      <w:r w:rsidR="00D17780">
        <w:rPr>
          <w:rFonts w:ascii="Times New Roman" w:hAnsi="Times New Roman"/>
          <w:sz w:val="24"/>
          <w:szCs w:val="24"/>
        </w:rPr>
        <w:t>administering consumer arbitrations altogether</w:t>
      </w:r>
      <w:r w:rsidR="00363954">
        <w:rPr>
          <w:rFonts w:ascii="Times New Roman" w:hAnsi="Times New Roman"/>
          <w:sz w:val="24"/>
          <w:szCs w:val="24"/>
        </w:rPr>
        <w:t xml:space="preserve"> (when not prohibited from doing so)</w:t>
      </w:r>
      <w:r w:rsidR="00D17780">
        <w:rPr>
          <w:rFonts w:ascii="Times New Roman" w:hAnsi="Times New Roman"/>
          <w:sz w:val="24"/>
          <w:szCs w:val="24"/>
        </w:rPr>
        <w:t>, as part of a settlement of private litigation brought against it.</w:t>
      </w:r>
      <w:r w:rsidR="00D17780">
        <w:rPr>
          <w:rStyle w:val="FootnoteReference"/>
          <w:rFonts w:ascii="Times New Roman" w:hAnsi="Times New Roman"/>
          <w:sz w:val="24"/>
          <w:szCs w:val="24"/>
        </w:rPr>
        <w:footnoteReference w:id="10"/>
      </w:r>
      <w:r w:rsidR="00392FB5">
        <w:rPr>
          <w:rFonts w:ascii="Times New Roman" w:hAnsi="Times New Roman"/>
          <w:sz w:val="24"/>
          <w:szCs w:val="24"/>
        </w:rPr>
        <w:t xml:space="preserve">  </w:t>
      </w:r>
      <w:r w:rsidR="00B61AD4">
        <w:rPr>
          <w:rFonts w:ascii="Times New Roman" w:hAnsi="Times New Roman"/>
          <w:sz w:val="24"/>
          <w:szCs w:val="24"/>
        </w:rPr>
        <w:t xml:space="preserve">A </w:t>
      </w:r>
      <w:r w:rsidR="005F58AB">
        <w:rPr>
          <w:rFonts w:ascii="Times New Roman" w:hAnsi="Times New Roman"/>
          <w:sz w:val="24"/>
          <w:szCs w:val="24"/>
        </w:rPr>
        <w:t>federal statute</w:t>
      </w:r>
      <w:r w:rsidR="00B61AD4">
        <w:rPr>
          <w:rFonts w:ascii="Times New Roman" w:hAnsi="Times New Roman"/>
          <w:sz w:val="24"/>
          <w:szCs w:val="24"/>
        </w:rPr>
        <w:t xml:space="preserve"> making pre-dispute arbitration </w:t>
      </w:r>
      <w:proofErr w:type="gramStart"/>
      <w:r w:rsidR="00B61AD4">
        <w:rPr>
          <w:rFonts w:ascii="Times New Roman" w:hAnsi="Times New Roman"/>
          <w:sz w:val="24"/>
          <w:szCs w:val="24"/>
        </w:rPr>
        <w:t>agreements unenforceable</w:t>
      </w:r>
      <w:r w:rsidR="005F58AB">
        <w:rPr>
          <w:rFonts w:ascii="Times New Roman" w:hAnsi="Times New Roman"/>
          <w:sz w:val="24"/>
          <w:szCs w:val="24"/>
        </w:rPr>
        <w:t xml:space="preserve"> was</w:t>
      </w:r>
      <w:proofErr w:type="gramEnd"/>
      <w:r w:rsidR="005F58AB">
        <w:rPr>
          <w:rFonts w:ascii="Times New Roman" w:hAnsi="Times New Roman"/>
          <w:sz w:val="24"/>
          <w:szCs w:val="24"/>
        </w:rPr>
        <w:t xml:space="preserve"> not necessary to deal with the NAF</w:t>
      </w:r>
      <w:r w:rsidR="00B61AD4">
        <w:rPr>
          <w:rFonts w:ascii="Times New Roman" w:hAnsi="Times New Roman"/>
          <w:sz w:val="24"/>
          <w:szCs w:val="24"/>
        </w:rPr>
        <w:t>; existing law proved adequate.</w:t>
      </w:r>
    </w:p>
    <w:p w:rsidR="000C658D" w:rsidRDefault="000C658D" w:rsidP="00192926">
      <w:pPr>
        <w:rPr>
          <w:rFonts w:ascii="Times New Roman" w:hAnsi="Times New Roman"/>
          <w:sz w:val="24"/>
          <w:szCs w:val="24"/>
        </w:rPr>
      </w:pPr>
    </w:p>
    <w:p w:rsidR="00EF0F06" w:rsidRDefault="000C658D" w:rsidP="00192926">
      <w:pPr>
        <w:rPr>
          <w:rFonts w:ascii="Times New Roman" w:hAnsi="Times New Roman"/>
          <w:sz w:val="24"/>
          <w:szCs w:val="24"/>
        </w:rPr>
      </w:pPr>
      <w:r>
        <w:rPr>
          <w:rFonts w:ascii="Times New Roman" w:hAnsi="Times New Roman"/>
          <w:sz w:val="24"/>
          <w:szCs w:val="24"/>
        </w:rPr>
        <w:tab/>
      </w:r>
      <w:r w:rsidR="00C107B7">
        <w:rPr>
          <w:rFonts w:ascii="Times New Roman" w:hAnsi="Times New Roman"/>
          <w:sz w:val="24"/>
          <w:szCs w:val="24"/>
        </w:rPr>
        <w:t xml:space="preserve">By comparison, for </w:t>
      </w:r>
      <w:r w:rsidR="00606F72">
        <w:rPr>
          <w:rFonts w:ascii="Times New Roman" w:hAnsi="Times New Roman"/>
          <w:sz w:val="24"/>
          <w:szCs w:val="24"/>
        </w:rPr>
        <w:t>consumer arbitration</w:t>
      </w:r>
      <w:r w:rsidR="00E20232">
        <w:rPr>
          <w:rFonts w:ascii="Times New Roman" w:hAnsi="Times New Roman"/>
          <w:sz w:val="24"/>
          <w:szCs w:val="24"/>
        </w:rPr>
        <w:t>s</w:t>
      </w:r>
      <w:r w:rsidR="00C107B7">
        <w:rPr>
          <w:rFonts w:ascii="Times New Roman" w:hAnsi="Times New Roman"/>
          <w:sz w:val="24"/>
          <w:szCs w:val="24"/>
        </w:rPr>
        <w:t xml:space="preserve"> administered by the American Arbitration Association </w:t>
      </w:r>
      <w:r w:rsidR="00B61AD4">
        <w:rPr>
          <w:rFonts w:ascii="Times New Roman" w:hAnsi="Times New Roman"/>
          <w:sz w:val="24"/>
          <w:szCs w:val="24"/>
        </w:rPr>
        <w:t>(AAA) (</w:t>
      </w:r>
      <w:r w:rsidR="00C107B7">
        <w:rPr>
          <w:rFonts w:ascii="Times New Roman" w:hAnsi="Times New Roman"/>
          <w:sz w:val="24"/>
          <w:szCs w:val="24"/>
        </w:rPr>
        <w:t>another arbitration provider)</w:t>
      </w:r>
      <w:r w:rsidR="00606F72">
        <w:rPr>
          <w:rFonts w:ascii="Times New Roman" w:hAnsi="Times New Roman"/>
          <w:sz w:val="24"/>
          <w:szCs w:val="24"/>
        </w:rPr>
        <w:t xml:space="preserve">, the Searle Study found:  (1) </w:t>
      </w:r>
      <w:r w:rsidR="005F58AB">
        <w:rPr>
          <w:rFonts w:ascii="Times New Roman" w:hAnsi="Times New Roman"/>
          <w:sz w:val="24"/>
          <w:szCs w:val="24"/>
        </w:rPr>
        <w:t xml:space="preserve">no evidence of </w:t>
      </w:r>
      <w:r w:rsidR="00E20232">
        <w:rPr>
          <w:rFonts w:ascii="Times New Roman" w:hAnsi="Times New Roman"/>
          <w:sz w:val="24"/>
          <w:szCs w:val="24"/>
        </w:rPr>
        <w:t xml:space="preserve">bias </w:t>
      </w:r>
      <w:r w:rsidR="00C107B7">
        <w:rPr>
          <w:rFonts w:ascii="Times New Roman" w:hAnsi="Times New Roman"/>
          <w:sz w:val="24"/>
          <w:szCs w:val="24"/>
        </w:rPr>
        <w:t xml:space="preserve">by arbitrators </w:t>
      </w:r>
      <w:r w:rsidR="00E20232">
        <w:rPr>
          <w:rFonts w:ascii="Times New Roman" w:hAnsi="Times New Roman"/>
          <w:sz w:val="24"/>
          <w:szCs w:val="24"/>
        </w:rPr>
        <w:t>in favor of repeat businesses (instead the evidence suggests that any repeat-player effect is due to better case screening by those businesses);</w:t>
      </w:r>
      <w:r w:rsidR="00E20232">
        <w:rPr>
          <w:rStyle w:val="FootnoteReference"/>
          <w:rFonts w:ascii="Times New Roman" w:hAnsi="Times New Roman"/>
          <w:sz w:val="24"/>
          <w:szCs w:val="24"/>
        </w:rPr>
        <w:footnoteReference w:id="11"/>
      </w:r>
      <w:r w:rsidR="00E20232">
        <w:rPr>
          <w:rFonts w:ascii="Times New Roman" w:hAnsi="Times New Roman"/>
          <w:sz w:val="24"/>
          <w:szCs w:val="24"/>
        </w:rPr>
        <w:t xml:space="preserve"> (2) that the AAA’s review of arbitration clauses for compliance with the Consumer Due Process Protocol “appears to be effective at identifying and responding to those clauses with protocol violations”;</w:t>
      </w:r>
      <w:r w:rsidR="00E20232">
        <w:rPr>
          <w:rStyle w:val="FootnoteReference"/>
          <w:rFonts w:ascii="Times New Roman" w:hAnsi="Times New Roman"/>
          <w:sz w:val="24"/>
          <w:szCs w:val="24"/>
        </w:rPr>
        <w:footnoteReference w:id="12"/>
      </w:r>
      <w:r w:rsidR="005F58AB">
        <w:rPr>
          <w:rFonts w:ascii="Times New Roman" w:hAnsi="Times New Roman"/>
          <w:sz w:val="24"/>
          <w:szCs w:val="24"/>
        </w:rPr>
        <w:t xml:space="preserve"> and (3) that the AAA</w:t>
      </w:r>
      <w:r w:rsidR="00E20232">
        <w:rPr>
          <w:rFonts w:ascii="Times New Roman" w:hAnsi="Times New Roman"/>
          <w:sz w:val="24"/>
          <w:szCs w:val="24"/>
        </w:rPr>
        <w:t xml:space="preserve"> refused to administer a significant number of consumer arbitrations because the business failed to comply with the Consumer Due Process Protocol.</w:t>
      </w:r>
      <w:r w:rsidR="00E20232">
        <w:rPr>
          <w:rStyle w:val="FootnoteReference"/>
          <w:rFonts w:ascii="Times New Roman" w:hAnsi="Times New Roman"/>
          <w:sz w:val="24"/>
          <w:szCs w:val="24"/>
        </w:rPr>
        <w:footnoteReference w:id="13"/>
      </w:r>
      <w:r w:rsidR="00E20232">
        <w:rPr>
          <w:rFonts w:ascii="Times New Roman" w:hAnsi="Times New Roman"/>
          <w:sz w:val="24"/>
          <w:szCs w:val="24"/>
        </w:rPr>
        <w:t xml:space="preserve">  In short, the availabl</w:t>
      </w:r>
      <w:r w:rsidR="00C107B7">
        <w:rPr>
          <w:rFonts w:ascii="Times New Roman" w:hAnsi="Times New Roman"/>
          <w:sz w:val="24"/>
          <w:szCs w:val="24"/>
        </w:rPr>
        <w:t>e empirical evidence provides every</w:t>
      </w:r>
      <w:r w:rsidR="00E20232">
        <w:rPr>
          <w:rFonts w:ascii="Times New Roman" w:hAnsi="Times New Roman"/>
          <w:sz w:val="24"/>
          <w:szCs w:val="24"/>
        </w:rPr>
        <w:t xml:space="preserve"> reason to believe that the AAA</w:t>
      </w:r>
      <w:r w:rsidR="00026AB8">
        <w:rPr>
          <w:rFonts w:ascii="Times New Roman" w:hAnsi="Times New Roman"/>
          <w:sz w:val="24"/>
          <w:szCs w:val="24"/>
        </w:rPr>
        <w:t xml:space="preserve"> </w:t>
      </w:r>
      <w:r w:rsidR="00C107B7">
        <w:rPr>
          <w:rFonts w:ascii="Times New Roman" w:hAnsi="Times New Roman"/>
          <w:sz w:val="24"/>
          <w:szCs w:val="24"/>
        </w:rPr>
        <w:t>does not engage</w:t>
      </w:r>
      <w:r w:rsidR="00026AB8">
        <w:rPr>
          <w:rFonts w:ascii="Times New Roman" w:hAnsi="Times New Roman"/>
          <w:sz w:val="24"/>
          <w:szCs w:val="24"/>
        </w:rPr>
        <w:t xml:space="preserve"> in the sort of behavior that resulted in the demise of the NAF.</w:t>
      </w:r>
    </w:p>
    <w:p w:rsidR="00EF0F06" w:rsidRDefault="00EF0F06" w:rsidP="00192926">
      <w:pPr>
        <w:rPr>
          <w:rFonts w:ascii="Times New Roman" w:hAnsi="Times New Roman"/>
          <w:sz w:val="24"/>
          <w:szCs w:val="24"/>
        </w:rPr>
      </w:pPr>
    </w:p>
    <w:p w:rsidR="00EF0F06" w:rsidRPr="00B13D5E" w:rsidRDefault="00EF0F06" w:rsidP="00192926">
      <w:pPr>
        <w:rPr>
          <w:rFonts w:ascii="Times New Roman" w:hAnsi="Times New Roman"/>
          <w:sz w:val="24"/>
          <w:szCs w:val="24"/>
        </w:rPr>
      </w:pPr>
    </w:p>
    <w:p w:rsidR="00407C37" w:rsidRDefault="00E00484" w:rsidP="00192926">
      <w:pPr>
        <w:numPr>
          <w:ilvl w:val="0"/>
          <w:numId w:val="1"/>
        </w:numPr>
        <w:rPr>
          <w:rFonts w:ascii="Times New Roman" w:hAnsi="Times New Roman"/>
          <w:sz w:val="24"/>
          <w:szCs w:val="24"/>
        </w:rPr>
      </w:pPr>
      <w:r w:rsidRPr="00B13D5E">
        <w:rPr>
          <w:rFonts w:ascii="Times New Roman" w:hAnsi="Times New Roman"/>
          <w:sz w:val="24"/>
          <w:szCs w:val="24"/>
        </w:rPr>
        <w:t>Arbitration is different from litigation in court because parties have greater flexibility to vary applicable procedures by contract. How do current law and market dynamics ensure that the parties with greater bargaining power (usually companies) do not impose an arbitration system that deprives consumers or employees of access to fair procedures for resolving their disputes?</w:t>
      </w:r>
    </w:p>
    <w:p w:rsidR="00D17780" w:rsidRDefault="00D17780" w:rsidP="00192926">
      <w:pPr>
        <w:rPr>
          <w:rFonts w:ascii="Times New Roman" w:hAnsi="Times New Roman"/>
          <w:sz w:val="24"/>
          <w:szCs w:val="24"/>
        </w:rPr>
      </w:pPr>
    </w:p>
    <w:p w:rsidR="00D17780" w:rsidRDefault="00D17780" w:rsidP="00192926">
      <w:pPr>
        <w:rPr>
          <w:rFonts w:ascii="Times New Roman" w:hAnsi="Times New Roman"/>
          <w:sz w:val="24"/>
          <w:szCs w:val="24"/>
        </w:rPr>
      </w:pPr>
    </w:p>
    <w:p w:rsidR="00EF0F06" w:rsidRPr="00407C37" w:rsidRDefault="00407C37" w:rsidP="002B73A5">
      <w:pPr>
        <w:rPr>
          <w:rFonts w:ascii="Times New Roman" w:hAnsi="Times New Roman"/>
          <w:sz w:val="24"/>
          <w:szCs w:val="24"/>
        </w:rPr>
      </w:pPr>
      <w:r>
        <w:rPr>
          <w:rFonts w:ascii="Times New Roman" w:hAnsi="Times New Roman"/>
          <w:sz w:val="24"/>
          <w:szCs w:val="24"/>
        </w:rPr>
        <w:tab/>
      </w:r>
      <w:r w:rsidR="002C2C2A" w:rsidRPr="00407C37">
        <w:rPr>
          <w:rFonts w:ascii="Times New Roman" w:hAnsi="Times New Roman"/>
          <w:sz w:val="24"/>
          <w:szCs w:val="24"/>
        </w:rPr>
        <w:t xml:space="preserve">Both </w:t>
      </w:r>
      <w:r w:rsidR="00D755C3">
        <w:rPr>
          <w:rFonts w:ascii="Times New Roman" w:hAnsi="Times New Roman"/>
          <w:sz w:val="24"/>
          <w:szCs w:val="24"/>
        </w:rPr>
        <w:t xml:space="preserve">current </w:t>
      </w:r>
      <w:r w:rsidR="002C2C2A" w:rsidRPr="00407C37">
        <w:rPr>
          <w:rFonts w:ascii="Times New Roman" w:hAnsi="Times New Roman"/>
          <w:sz w:val="24"/>
          <w:szCs w:val="24"/>
        </w:rPr>
        <w:t xml:space="preserve">law and </w:t>
      </w:r>
      <w:r w:rsidR="006E7803">
        <w:rPr>
          <w:rFonts w:ascii="Times New Roman" w:hAnsi="Times New Roman"/>
          <w:sz w:val="24"/>
          <w:szCs w:val="24"/>
        </w:rPr>
        <w:t>the dynamics of the marketplace</w:t>
      </w:r>
      <w:r w:rsidR="002C2C2A" w:rsidRPr="00407C37">
        <w:rPr>
          <w:rFonts w:ascii="Times New Roman" w:hAnsi="Times New Roman"/>
          <w:sz w:val="24"/>
          <w:szCs w:val="24"/>
        </w:rPr>
        <w:t xml:space="preserve"> provide protections to consumers and employees from </w:t>
      </w:r>
      <w:r w:rsidRPr="00407C37">
        <w:rPr>
          <w:rFonts w:ascii="Times New Roman" w:hAnsi="Times New Roman"/>
          <w:sz w:val="24"/>
          <w:szCs w:val="24"/>
        </w:rPr>
        <w:t>unfair arbitration clauses.</w:t>
      </w:r>
    </w:p>
    <w:p w:rsidR="002C2C2A" w:rsidRDefault="002C2C2A" w:rsidP="002B73A5">
      <w:pPr>
        <w:rPr>
          <w:rFonts w:ascii="Times New Roman" w:hAnsi="Times New Roman"/>
          <w:sz w:val="24"/>
          <w:szCs w:val="24"/>
        </w:rPr>
      </w:pPr>
    </w:p>
    <w:p w:rsidR="002C2C2A" w:rsidRPr="006E7803" w:rsidRDefault="002B73A5" w:rsidP="002B73A5">
      <w:pPr>
        <w:rPr>
          <w:rFonts w:ascii="Times New Roman" w:hAnsi="Times New Roman"/>
          <w:sz w:val="24"/>
          <w:szCs w:val="24"/>
        </w:rPr>
      </w:pPr>
      <w:r>
        <w:rPr>
          <w:rFonts w:ascii="Times New Roman" w:hAnsi="Times New Roman"/>
          <w:sz w:val="24"/>
          <w:szCs w:val="24"/>
        </w:rPr>
        <w:tab/>
      </w:r>
      <w:r w:rsidR="00407C37">
        <w:rPr>
          <w:rFonts w:ascii="Times New Roman" w:hAnsi="Times New Roman"/>
          <w:sz w:val="24"/>
          <w:szCs w:val="24"/>
        </w:rPr>
        <w:t xml:space="preserve">First, courts can </w:t>
      </w:r>
      <w:r w:rsidR="006E7803">
        <w:rPr>
          <w:rFonts w:ascii="Times New Roman" w:hAnsi="Times New Roman"/>
          <w:sz w:val="24"/>
          <w:szCs w:val="24"/>
        </w:rPr>
        <w:t xml:space="preserve">and do </w:t>
      </w:r>
      <w:r w:rsidR="00407C37">
        <w:rPr>
          <w:rFonts w:ascii="Times New Roman" w:hAnsi="Times New Roman"/>
          <w:sz w:val="24"/>
          <w:szCs w:val="24"/>
        </w:rPr>
        <w:t>police unfair arbitration clauses using a variety of contract law doctrines.</w:t>
      </w:r>
      <w:r w:rsidR="006E7803">
        <w:rPr>
          <w:rFonts w:ascii="Times New Roman" w:hAnsi="Times New Roman"/>
          <w:sz w:val="24"/>
          <w:szCs w:val="24"/>
        </w:rPr>
        <w:t xml:space="preserve">  The most common, of course, is </w:t>
      </w:r>
      <w:r w:rsidR="00D755C3">
        <w:rPr>
          <w:rFonts w:ascii="Times New Roman" w:hAnsi="Times New Roman"/>
          <w:sz w:val="24"/>
          <w:szCs w:val="24"/>
        </w:rPr>
        <w:t>unconscionability</w:t>
      </w:r>
      <w:r w:rsidR="006E7803">
        <w:rPr>
          <w:rFonts w:ascii="Times New Roman" w:hAnsi="Times New Roman"/>
          <w:sz w:val="24"/>
          <w:szCs w:val="24"/>
        </w:rPr>
        <w:t xml:space="preserve">, which courts have used to </w:t>
      </w:r>
      <w:r>
        <w:rPr>
          <w:rFonts w:ascii="Times New Roman" w:hAnsi="Times New Roman"/>
          <w:sz w:val="24"/>
          <w:szCs w:val="24"/>
        </w:rPr>
        <w:t xml:space="preserve">invalidate </w:t>
      </w:r>
      <w:r w:rsidR="006E7803">
        <w:rPr>
          <w:rFonts w:ascii="Times New Roman" w:hAnsi="Times New Roman"/>
          <w:sz w:val="24"/>
          <w:szCs w:val="24"/>
        </w:rPr>
        <w:t>a variety of provisions i</w:t>
      </w:r>
      <w:r w:rsidR="00B61AD4">
        <w:rPr>
          <w:rFonts w:ascii="Times New Roman" w:hAnsi="Times New Roman"/>
          <w:sz w:val="24"/>
          <w:szCs w:val="24"/>
        </w:rPr>
        <w:t xml:space="preserve">n arbitration clauses deemed </w:t>
      </w:r>
      <w:r w:rsidR="006E7803">
        <w:rPr>
          <w:rFonts w:ascii="Times New Roman" w:hAnsi="Times New Roman"/>
          <w:sz w:val="24"/>
          <w:szCs w:val="24"/>
        </w:rPr>
        <w:t>to be unfair.</w:t>
      </w:r>
      <w:r w:rsidR="006E7803">
        <w:rPr>
          <w:rStyle w:val="FootnoteReference"/>
          <w:rFonts w:ascii="Times New Roman" w:hAnsi="Times New Roman"/>
          <w:sz w:val="24"/>
          <w:szCs w:val="24"/>
        </w:rPr>
        <w:footnoteReference w:id="14"/>
      </w:r>
      <w:r w:rsidR="006E7803">
        <w:rPr>
          <w:rFonts w:ascii="Times New Roman" w:hAnsi="Times New Roman"/>
          <w:sz w:val="24"/>
          <w:szCs w:val="24"/>
        </w:rPr>
        <w:t xml:space="preserve">  Although the Supreme Court’s decision in </w:t>
      </w:r>
      <w:r w:rsidR="006E7803">
        <w:rPr>
          <w:rFonts w:ascii="Times New Roman" w:hAnsi="Times New Roman"/>
          <w:i/>
          <w:sz w:val="24"/>
          <w:szCs w:val="24"/>
        </w:rPr>
        <w:t>AT&amp;T Mobility LLC v. Concepcion</w:t>
      </w:r>
      <w:r w:rsidR="006E7803">
        <w:rPr>
          <w:rFonts w:ascii="Times New Roman" w:hAnsi="Times New Roman"/>
          <w:sz w:val="24"/>
          <w:szCs w:val="24"/>
        </w:rPr>
        <w:t xml:space="preserve"> held that the Federal Arbitration Act preempted California’s use of its unconscionability doctrine to invalidate arbitration clauses with class arbitration waivers,</w:t>
      </w:r>
      <w:r w:rsidR="006E7803">
        <w:rPr>
          <w:rStyle w:val="FootnoteReference"/>
          <w:rFonts w:ascii="Times New Roman" w:hAnsi="Times New Roman"/>
          <w:sz w:val="24"/>
          <w:szCs w:val="24"/>
        </w:rPr>
        <w:footnoteReference w:id="15"/>
      </w:r>
      <w:r w:rsidR="006E7803">
        <w:rPr>
          <w:rFonts w:ascii="Times New Roman" w:hAnsi="Times New Roman"/>
          <w:sz w:val="24"/>
          <w:szCs w:val="24"/>
        </w:rPr>
        <w:t xml:space="preserve"> the Court’s holding does not purport to preclude use of</w:t>
      </w:r>
      <w:r w:rsidR="007C2C61">
        <w:rPr>
          <w:rFonts w:ascii="Times New Roman" w:hAnsi="Times New Roman"/>
          <w:sz w:val="24"/>
          <w:szCs w:val="24"/>
        </w:rPr>
        <w:t xml:space="preserve"> the unconscionability doctrine (much less other contract law doctrines) </w:t>
      </w:r>
      <w:r w:rsidR="006E7803">
        <w:rPr>
          <w:rFonts w:ascii="Times New Roman" w:hAnsi="Times New Roman"/>
          <w:sz w:val="24"/>
          <w:szCs w:val="24"/>
        </w:rPr>
        <w:t>to police other pro</w:t>
      </w:r>
      <w:r>
        <w:rPr>
          <w:rFonts w:ascii="Times New Roman" w:hAnsi="Times New Roman"/>
          <w:sz w:val="24"/>
          <w:szCs w:val="24"/>
        </w:rPr>
        <w:t>visions in arbitration clauses</w:t>
      </w:r>
      <w:r w:rsidR="00D755C3">
        <w:rPr>
          <w:rFonts w:ascii="Times New Roman" w:hAnsi="Times New Roman"/>
          <w:sz w:val="24"/>
          <w:szCs w:val="24"/>
        </w:rPr>
        <w:t>.</w:t>
      </w:r>
      <w:r w:rsidR="00990D3D">
        <w:rPr>
          <w:rStyle w:val="FootnoteReference"/>
          <w:rFonts w:ascii="Times New Roman" w:hAnsi="Times New Roman"/>
          <w:sz w:val="24"/>
          <w:szCs w:val="24"/>
        </w:rPr>
        <w:footnoteReference w:id="16"/>
      </w:r>
    </w:p>
    <w:p w:rsidR="002C2C2A" w:rsidRDefault="002C2C2A" w:rsidP="002B73A5">
      <w:pPr>
        <w:rPr>
          <w:rFonts w:ascii="Times New Roman" w:hAnsi="Times New Roman"/>
          <w:sz w:val="24"/>
          <w:szCs w:val="24"/>
        </w:rPr>
      </w:pPr>
    </w:p>
    <w:p w:rsidR="002B73A5" w:rsidRPr="004B436E" w:rsidRDefault="002B73A5" w:rsidP="002B73A5">
      <w:pPr>
        <w:rPr>
          <w:rFonts w:ascii="Times New Roman" w:hAnsi="Times New Roman"/>
          <w:sz w:val="24"/>
          <w:szCs w:val="24"/>
        </w:rPr>
      </w:pPr>
      <w:r>
        <w:rPr>
          <w:rFonts w:ascii="Times New Roman" w:hAnsi="Times New Roman"/>
          <w:sz w:val="24"/>
          <w:szCs w:val="24"/>
        </w:rPr>
        <w:tab/>
      </w:r>
      <w:r w:rsidR="002C2C2A">
        <w:rPr>
          <w:rFonts w:ascii="Times New Roman" w:hAnsi="Times New Roman"/>
          <w:sz w:val="24"/>
          <w:szCs w:val="24"/>
        </w:rPr>
        <w:t xml:space="preserve">Second, private regulation by arbitration providers enhances the </w:t>
      </w:r>
      <w:r w:rsidR="00BA3E91">
        <w:rPr>
          <w:rFonts w:ascii="Times New Roman" w:hAnsi="Times New Roman"/>
          <w:sz w:val="24"/>
          <w:szCs w:val="24"/>
        </w:rPr>
        <w:t>fairness of consumer and employment arbitration clauses.</w:t>
      </w:r>
      <w:r>
        <w:rPr>
          <w:rFonts w:ascii="Times New Roman" w:hAnsi="Times New Roman"/>
          <w:sz w:val="24"/>
          <w:szCs w:val="24"/>
        </w:rPr>
        <w:t xml:space="preserve">  </w:t>
      </w:r>
      <w:r w:rsidR="002F5655">
        <w:rPr>
          <w:rFonts w:ascii="Times New Roman" w:hAnsi="Times New Roman"/>
          <w:sz w:val="24"/>
          <w:szCs w:val="24"/>
        </w:rPr>
        <w:t xml:space="preserve">As </w:t>
      </w:r>
      <w:r w:rsidR="006B2048">
        <w:rPr>
          <w:rFonts w:ascii="Times New Roman" w:hAnsi="Times New Roman"/>
          <w:sz w:val="24"/>
          <w:szCs w:val="24"/>
        </w:rPr>
        <w:t xml:space="preserve">noted </w:t>
      </w:r>
      <w:r w:rsidR="002F5655">
        <w:rPr>
          <w:rFonts w:ascii="Times New Roman" w:hAnsi="Times New Roman"/>
          <w:sz w:val="24"/>
          <w:szCs w:val="24"/>
        </w:rPr>
        <w:t xml:space="preserve">above and </w:t>
      </w:r>
      <w:r w:rsidR="006B2048">
        <w:rPr>
          <w:rFonts w:ascii="Times New Roman" w:hAnsi="Times New Roman"/>
          <w:sz w:val="24"/>
          <w:szCs w:val="24"/>
        </w:rPr>
        <w:t>in my written statement, b</w:t>
      </w:r>
      <w:r>
        <w:rPr>
          <w:rFonts w:ascii="Times New Roman" w:hAnsi="Times New Roman"/>
          <w:sz w:val="24"/>
          <w:szCs w:val="24"/>
        </w:rPr>
        <w:t>oth the AAA and JAMS</w:t>
      </w:r>
      <w:r w:rsidR="007C2C61">
        <w:rPr>
          <w:rFonts w:ascii="Times New Roman" w:hAnsi="Times New Roman"/>
          <w:sz w:val="24"/>
          <w:szCs w:val="24"/>
        </w:rPr>
        <w:t xml:space="preserve"> hav</w:t>
      </w:r>
      <w:r w:rsidR="006B2048">
        <w:rPr>
          <w:rFonts w:ascii="Times New Roman" w:hAnsi="Times New Roman"/>
          <w:sz w:val="24"/>
          <w:szCs w:val="24"/>
        </w:rPr>
        <w:t xml:space="preserve">e promulgated “due process protocols” and enforce those protocols by refusing to administer </w:t>
      </w:r>
      <w:r w:rsidR="006B2048" w:rsidRPr="004B436E">
        <w:rPr>
          <w:rFonts w:ascii="Times New Roman" w:hAnsi="Times New Roman"/>
          <w:sz w:val="24"/>
          <w:szCs w:val="24"/>
        </w:rPr>
        <w:t xml:space="preserve">arbitrations under agreements that </w:t>
      </w:r>
      <w:r w:rsidR="004B436E" w:rsidRPr="004B436E">
        <w:rPr>
          <w:rFonts w:ascii="Times New Roman" w:hAnsi="Times New Roman"/>
          <w:sz w:val="24"/>
          <w:szCs w:val="24"/>
        </w:rPr>
        <w:t>do not comply</w:t>
      </w:r>
      <w:r w:rsidR="006B2048" w:rsidRPr="004B436E">
        <w:rPr>
          <w:rFonts w:ascii="Times New Roman" w:hAnsi="Times New Roman"/>
          <w:sz w:val="24"/>
          <w:szCs w:val="24"/>
        </w:rPr>
        <w:t>.</w:t>
      </w:r>
      <w:r w:rsidR="004B436E" w:rsidRPr="004B436E">
        <w:rPr>
          <w:rFonts w:ascii="Times New Roman" w:hAnsi="Times New Roman"/>
          <w:sz w:val="24"/>
          <w:szCs w:val="24"/>
        </w:rPr>
        <w:t xml:space="preserve">  Such private regulation “complements existing public regulation of the fairness of </w:t>
      </w:r>
      <w:r w:rsidR="004E450C">
        <w:rPr>
          <w:rFonts w:ascii="Times New Roman" w:hAnsi="Times New Roman"/>
          <w:sz w:val="24"/>
          <w:szCs w:val="24"/>
        </w:rPr>
        <w:t>consumer arbitration clauses,” and “[a]</w:t>
      </w:r>
      <w:proofErr w:type="spellStart"/>
      <w:r w:rsidR="004B436E" w:rsidRPr="004B436E">
        <w:rPr>
          <w:rFonts w:ascii="Times New Roman" w:hAnsi="Times New Roman"/>
          <w:sz w:val="24"/>
          <w:szCs w:val="24"/>
        </w:rPr>
        <w:t>ny</w:t>
      </w:r>
      <w:proofErr w:type="spellEnd"/>
      <w:r w:rsidR="004B436E" w:rsidRPr="004B436E">
        <w:rPr>
          <w:rFonts w:ascii="Times New Roman" w:hAnsi="Times New Roman"/>
          <w:sz w:val="24"/>
          <w:szCs w:val="24"/>
        </w:rPr>
        <w:t xml:space="preserve"> consideration of the need for future legislative action should take into account the effectiveness of such private regulation.”</w:t>
      </w:r>
      <w:r w:rsidR="004B436E">
        <w:rPr>
          <w:rStyle w:val="FootnoteReference"/>
          <w:rFonts w:ascii="Times New Roman" w:hAnsi="Times New Roman"/>
          <w:sz w:val="24"/>
          <w:szCs w:val="24"/>
        </w:rPr>
        <w:footnoteReference w:id="17"/>
      </w:r>
    </w:p>
    <w:p w:rsidR="002C2C2A" w:rsidRPr="004B436E" w:rsidRDefault="002C2C2A" w:rsidP="002B73A5">
      <w:pPr>
        <w:rPr>
          <w:rFonts w:ascii="Times New Roman" w:hAnsi="Times New Roman"/>
          <w:sz w:val="24"/>
          <w:szCs w:val="24"/>
        </w:rPr>
      </w:pPr>
    </w:p>
    <w:p w:rsidR="00BA3E91" w:rsidRPr="00820AB0" w:rsidRDefault="00D3786A" w:rsidP="002B73A5">
      <w:pPr>
        <w:rPr>
          <w:rFonts w:ascii="Times New Roman" w:hAnsi="Times New Roman"/>
          <w:sz w:val="24"/>
          <w:szCs w:val="24"/>
        </w:rPr>
      </w:pPr>
      <w:r w:rsidRPr="004B436E">
        <w:rPr>
          <w:rFonts w:ascii="Times New Roman" w:hAnsi="Times New Roman"/>
          <w:sz w:val="24"/>
          <w:szCs w:val="24"/>
        </w:rPr>
        <w:tab/>
      </w:r>
      <w:r w:rsidR="002C2C2A" w:rsidRPr="004B436E">
        <w:rPr>
          <w:rFonts w:ascii="Times New Roman" w:hAnsi="Times New Roman"/>
          <w:sz w:val="24"/>
          <w:szCs w:val="24"/>
        </w:rPr>
        <w:t>Third</w:t>
      </w:r>
      <w:r w:rsidR="002C2C2A" w:rsidRPr="00820AB0">
        <w:rPr>
          <w:rFonts w:ascii="Times New Roman" w:hAnsi="Times New Roman"/>
          <w:sz w:val="24"/>
          <w:szCs w:val="24"/>
        </w:rPr>
        <w:t>, businesses</w:t>
      </w:r>
      <w:r w:rsidR="004B436E">
        <w:rPr>
          <w:rFonts w:ascii="Times New Roman" w:hAnsi="Times New Roman"/>
          <w:sz w:val="24"/>
          <w:szCs w:val="24"/>
        </w:rPr>
        <w:t xml:space="preserve"> face reputational constraints in promulgating form contract terms, including arbitration clauses.  </w:t>
      </w:r>
      <w:r w:rsidR="00BA3E91" w:rsidRPr="00820AB0">
        <w:rPr>
          <w:rFonts w:ascii="Times New Roman" w:hAnsi="Times New Roman"/>
          <w:sz w:val="24"/>
          <w:szCs w:val="24"/>
        </w:rPr>
        <w:t>As I have written previously:</w:t>
      </w:r>
    </w:p>
    <w:p w:rsidR="00820AB0" w:rsidRPr="00820AB0" w:rsidRDefault="00820AB0" w:rsidP="00820AB0">
      <w:pPr>
        <w:rPr>
          <w:rFonts w:ascii="Times New Roman" w:hAnsi="Times New Roman"/>
          <w:sz w:val="24"/>
          <w:szCs w:val="24"/>
        </w:rPr>
      </w:pPr>
    </w:p>
    <w:p w:rsidR="00820AB0" w:rsidRPr="00820AB0" w:rsidRDefault="00820AB0" w:rsidP="00820AB0">
      <w:pPr>
        <w:ind w:left="720" w:right="720"/>
        <w:rPr>
          <w:rFonts w:ascii="Times New Roman" w:hAnsi="Times New Roman"/>
          <w:sz w:val="24"/>
          <w:szCs w:val="24"/>
        </w:rPr>
      </w:pPr>
      <w:r w:rsidRPr="00820AB0">
        <w:rPr>
          <w:rFonts w:ascii="Times New Roman" w:hAnsi="Times New Roman"/>
          <w:sz w:val="24"/>
          <w:szCs w:val="24"/>
        </w:rPr>
        <w:t>A business that develops a reputation for sharp dealing, whether through low-quality goods, arbitrary dealings with employees, or unfair contract terms — including arbitration clauses — will suffer in the marketplace.  A good reputation is valuable to a business.  Individuals regularly consider reputation in deciding whether to contract with a corporation.  The individual need not have particularized knowledge of the “fine print” in the contract if he or she can rely on the corporations</w:t>
      </w:r>
      <w:r w:rsidR="002F5655">
        <w:rPr>
          <w:rFonts w:ascii="Times New Roman" w:hAnsi="Times New Roman"/>
          <w:sz w:val="24"/>
          <w:szCs w:val="24"/>
        </w:rPr>
        <w:t>’</w:t>
      </w:r>
      <w:r w:rsidRPr="00820AB0">
        <w:rPr>
          <w:rFonts w:ascii="Times New Roman" w:hAnsi="Times New Roman"/>
          <w:sz w:val="24"/>
          <w:szCs w:val="24"/>
        </w:rPr>
        <w:t xml:space="preserve"> general reputation for fair dealing.</w:t>
      </w:r>
      <w:r w:rsidR="00B61AD4">
        <w:rPr>
          <w:rStyle w:val="FootnoteReference"/>
          <w:rFonts w:ascii="Times New Roman" w:hAnsi="Times New Roman"/>
          <w:sz w:val="24"/>
          <w:szCs w:val="24"/>
        </w:rPr>
        <w:footnoteReference w:id="18"/>
      </w:r>
    </w:p>
    <w:p w:rsidR="00B61AD4" w:rsidRDefault="00B61AD4" w:rsidP="00B61AD4">
      <w:pPr>
        <w:rPr>
          <w:rFonts w:ascii="Times New Roman" w:hAnsi="Times New Roman"/>
          <w:sz w:val="24"/>
          <w:szCs w:val="24"/>
        </w:rPr>
      </w:pPr>
    </w:p>
    <w:p w:rsidR="00820AB0" w:rsidRPr="00820AB0" w:rsidRDefault="00B61AD4" w:rsidP="00B61AD4">
      <w:pPr>
        <w:rPr>
          <w:rFonts w:ascii="Times New Roman" w:hAnsi="Times New Roman"/>
          <w:sz w:val="24"/>
          <w:szCs w:val="24"/>
        </w:rPr>
      </w:pPr>
      <w:r>
        <w:rPr>
          <w:rFonts w:ascii="Times New Roman" w:hAnsi="Times New Roman"/>
          <w:sz w:val="24"/>
          <w:szCs w:val="24"/>
        </w:rPr>
        <w:lastRenderedPageBreak/>
        <w:t>As I concluded then:  “</w:t>
      </w:r>
      <w:r w:rsidR="00820AB0" w:rsidRPr="00820AB0">
        <w:rPr>
          <w:rFonts w:ascii="Times New Roman" w:hAnsi="Times New Roman"/>
          <w:sz w:val="24"/>
          <w:szCs w:val="24"/>
        </w:rPr>
        <w:t>Certainly reputation does not perfectly constrain corporations from cutting corners at times (or just making mistakes), but it is a constraint that arbitration critics frequently fail to consider.</w:t>
      </w:r>
      <w:r>
        <w:rPr>
          <w:rFonts w:ascii="Times New Roman" w:hAnsi="Times New Roman"/>
          <w:sz w:val="24"/>
          <w:szCs w:val="24"/>
        </w:rPr>
        <w:t>”</w:t>
      </w:r>
      <w:r>
        <w:rPr>
          <w:rStyle w:val="FootnoteReference"/>
          <w:rFonts w:ascii="Times New Roman" w:hAnsi="Times New Roman"/>
          <w:sz w:val="24"/>
          <w:szCs w:val="24"/>
        </w:rPr>
        <w:footnoteReference w:id="19"/>
      </w:r>
    </w:p>
    <w:p w:rsidR="000C6CA3" w:rsidRDefault="00407C37" w:rsidP="008A0474">
      <w:pPr>
        <w:rPr>
          <w:rFonts w:ascii="Times New Roman" w:hAnsi="Times New Roman"/>
          <w:sz w:val="24"/>
          <w:szCs w:val="24"/>
        </w:rPr>
      </w:pPr>
      <w:r w:rsidRPr="00820AB0">
        <w:rPr>
          <w:rFonts w:ascii="Times New Roman" w:hAnsi="Times New Roman"/>
          <w:sz w:val="24"/>
          <w:szCs w:val="24"/>
        </w:rPr>
        <w:t xml:space="preserve"> </w:t>
      </w:r>
    </w:p>
    <w:p w:rsidR="000C6CA3" w:rsidRPr="00820AB0" w:rsidRDefault="000C6CA3" w:rsidP="00192926">
      <w:pPr>
        <w:ind w:left="720"/>
        <w:rPr>
          <w:rFonts w:ascii="Times New Roman" w:hAnsi="Times New Roman"/>
          <w:sz w:val="24"/>
          <w:szCs w:val="24"/>
        </w:rPr>
      </w:pPr>
    </w:p>
    <w:p w:rsidR="00760A97" w:rsidRPr="00820AB0" w:rsidRDefault="00E00484" w:rsidP="00192926">
      <w:pPr>
        <w:numPr>
          <w:ilvl w:val="0"/>
          <w:numId w:val="1"/>
        </w:numPr>
        <w:rPr>
          <w:rFonts w:ascii="Times New Roman" w:hAnsi="Times New Roman"/>
          <w:sz w:val="24"/>
          <w:szCs w:val="24"/>
        </w:rPr>
      </w:pPr>
      <w:r w:rsidRPr="00820AB0">
        <w:rPr>
          <w:rFonts w:ascii="Times New Roman" w:hAnsi="Times New Roman"/>
          <w:sz w:val="24"/>
          <w:szCs w:val="24"/>
        </w:rPr>
        <w:t>I want to be sure that consumers and employees have realistic opportunities to obtain redress for legal violations.  Please explain how we can secure the most justice for the most people and why.</w:t>
      </w:r>
    </w:p>
    <w:p w:rsidR="00760A97" w:rsidRPr="00820AB0" w:rsidRDefault="00760A97" w:rsidP="00192926">
      <w:pPr>
        <w:ind w:left="720"/>
        <w:rPr>
          <w:rFonts w:ascii="Times New Roman" w:hAnsi="Times New Roman"/>
          <w:sz w:val="24"/>
          <w:szCs w:val="24"/>
        </w:rPr>
      </w:pPr>
    </w:p>
    <w:p w:rsidR="00DC5E17" w:rsidRDefault="00DC5E17" w:rsidP="00192926">
      <w:pPr>
        <w:rPr>
          <w:rFonts w:ascii="Times New Roman" w:hAnsi="Times New Roman"/>
          <w:sz w:val="24"/>
          <w:szCs w:val="24"/>
        </w:rPr>
      </w:pPr>
      <w:r>
        <w:rPr>
          <w:rFonts w:ascii="Times New Roman" w:hAnsi="Times New Roman"/>
          <w:sz w:val="24"/>
          <w:szCs w:val="24"/>
        </w:rPr>
        <w:tab/>
      </w:r>
      <w:r w:rsidR="008A0474">
        <w:rPr>
          <w:rFonts w:ascii="Times New Roman" w:hAnsi="Times New Roman"/>
          <w:sz w:val="24"/>
          <w:szCs w:val="24"/>
        </w:rPr>
        <w:t>I agree that t</w:t>
      </w:r>
      <w:r w:rsidR="00EB2A61" w:rsidRPr="00760A97">
        <w:rPr>
          <w:rFonts w:ascii="Times New Roman" w:hAnsi="Times New Roman"/>
          <w:sz w:val="24"/>
          <w:szCs w:val="24"/>
        </w:rPr>
        <w:t xml:space="preserve">he goal of securing the most justice </w:t>
      </w:r>
      <w:r w:rsidR="00773434" w:rsidRPr="00760A97">
        <w:rPr>
          <w:rFonts w:ascii="Times New Roman" w:hAnsi="Times New Roman"/>
          <w:sz w:val="24"/>
          <w:szCs w:val="24"/>
        </w:rPr>
        <w:t xml:space="preserve">for the most people </w:t>
      </w:r>
      <w:r w:rsidR="00760A97" w:rsidRPr="00760A97">
        <w:rPr>
          <w:rFonts w:ascii="Times New Roman" w:hAnsi="Times New Roman"/>
          <w:sz w:val="24"/>
          <w:szCs w:val="24"/>
        </w:rPr>
        <w:t>is an importa</w:t>
      </w:r>
      <w:r w:rsidR="00760A97">
        <w:rPr>
          <w:rFonts w:ascii="Times New Roman" w:hAnsi="Times New Roman"/>
          <w:sz w:val="24"/>
          <w:szCs w:val="24"/>
        </w:rPr>
        <w:t>n</w:t>
      </w:r>
      <w:r>
        <w:rPr>
          <w:rFonts w:ascii="Times New Roman" w:hAnsi="Times New Roman"/>
          <w:sz w:val="24"/>
          <w:szCs w:val="24"/>
        </w:rPr>
        <w:t xml:space="preserve">t and desirable one.  In addition, of course, </w:t>
      </w:r>
      <w:r w:rsidR="000D492F">
        <w:rPr>
          <w:rFonts w:ascii="Times New Roman" w:hAnsi="Times New Roman"/>
          <w:sz w:val="24"/>
          <w:szCs w:val="24"/>
        </w:rPr>
        <w:t xml:space="preserve">the cost of </w:t>
      </w:r>
      <w:r w:rsidR="002B6586">
        <w:rPr>
          <w:rFonts w:ascii="Times New Roman" w:hAnsi="Times New Roman"/>
          <w:sz w:val="24"/>
          <w:szCs w:val="24"/>
        </w:rPr>
        <w:t xml:space="preserve">any </w:t>
      </w:r>
      <w:r w:rsidR="000D492F">
        <w:rPr>
          <w:rFonts w:ascii="Times New Roman" w:hAnsi="Times New Roman"/>
          <w:sz w:val="24"/>
          <w:szCs w:val="24"/>
        </w:rPr>
        <w:t>dispute resolution</w:t>
      </w:r>
      <w:r>
        <w:rPr>
          <w:rFonts w:ascii="Times New Roman" w:hAnsi="Times New Roman"/>
          <w:sz w:val="24"/>
          <w:szCs w:val="24"/>
        </w:rPr>
        <w:t xml:space="preserve"> system </w:t>
      </w:r>
      <w:r w:rsidR="000D492F">
        <w:rPr>
          <w:rFonts w:ascii="Times New Roman" w:hAnsi="Times New Roman"/>
          <w:sz w:val="24"/>
          <w:szCs w:val="24"/>
        </w:rPr>
        <w:t xml:space="preserve">also must </w:t>
      </w:r>
      <w:r>
        <w:rPr>
          <w:rFonts w:ascii="Times New Roman" w:hAnsi="Times New Roman"/>
          <w:sz w:val="24"/>
          <w:szCs w:val="24"/>
        </w:rPr>
        <w:t xml:space="preserve">be taken into account.  </w:t>
      </w:r>
      <w:r w:rsidR="000D492F">
        <w:rPr>
          <w:rFonts w:ascii="Times New Roman" w:hAnsi="Times New Roman"/>
          <w:sz w:val="24"/>
          <w:szCs w:val="24"/>
        </w:rPr>
        <w:t>Su</w:t>
      </w:r>
      <w:r w:rsidR="008A0474">
        <w:rPr>
          <w:rFonts w:ascii="Times New Roman" w:hAnsi="Times New Roman"/>
          <w:sz w:val="24"/>
          <w:szCs w:val="24"/>
        </w:rPr>
        <w:t>ch a cost constraint s</w:t>
      </w:r>
      <w:r w:rsidR="00B61AD4">
        <w:rPr>
          <w:rFonts w:ascii="Times New Roman" w:hAnsi="Times New Roman"/>
          <w:sz w:val="24"/>
          <w:szCs w:val="24"/>
        </w:rPr>
        <w:t xml:space="preserve">eems implicit in the question, </w:t>
      </w:r>
      <w:r>
        <w:rPr>
          <w:rFonts w:ascii="Times New Roman" w:hAnsi="Times New Roman"/>
          <w:sz w:val="24"/>
          <w:szCs w:val="24"/>
        </w:rPr>
        <w:t>which I understand to be asking ho</w:t>
      </w:r>
      <w:r w:rsidR="00B61AD4">
        <w:rPr>
          <w:rFonts w:ascii="Times New Roman" w:hAnsi="Times New Roman"/>
          <w:sz w:val="24"/>
          <w:szCs w:val="24"/>
        </w:rPr>
        <w:t xml:space="preserve">w to provide the most </w:t>
      </w:r>
      <w:r>
        <w:rPr>
          <w:rFonts w:ascii="Times New Roman" w:hAnsi="Times New Roman"/>
          <w:sz w:val="24"/>
          <w:szCs w:val="24"/>
        </w:rPr>
        <w:t>justice to the most people given resource constraints.</w:t>
      </w:r>
    </w:p>
    <w:p w:rsidR="00DC5E17" w:rsidRDefault="00DC5E17" w:rsidP="00192926">
      <w:pPr>
        <w:rPr>
          <w:rFonts w:ascii="Times New Roman" w:hAnsi="Times New Roman"/>
          <w:sz w:val="24"/>
          <w:szCs w:val="24"/>
        </w:rPr>
      </w:pPr>
    </w:p>
    <w:p w:rsidR="002B6586" w:rsidRPr="00192926" w:rsidRDefault="00DC5E17" w:rsidP="00192926">
      <w:pPr>
        <w:rPr>
          <w:rFonts w:ascii="Times New Roman" w:hAnsi="Times New Roman"/>
          <w:sz w:val="24"/>
          <w:szCs w:val="24"/>
        </w:rPr>
      </w:pPr>
      <w:r>
        <w:rPr>
          <w:rFonts w:ascii="Times New Roman" w:hAnsi="Times New Roman"/>
          <w:sz w:val="24"/>
          <w:szCs w:val="24"/>
        </w:rPr>
        <w:tab/>
      </w:r>
      <w:r w:rsidR="00760A97">
        <w:rPr>
          <w:rFonts w:ascii="Times New Roman" w:hAnsi="Times New Roman"/>
          <w:sz w:val="24"/>
          <w:szCs w:val="24"/>
        </w:rPr>
        <w:t>I cannot (although I wish I could) explain how to accomp</w:t>
      </w:r>
      <w:r w:rsidR="000D492F">
        <w:rPr>
          <w:rFonts w:ascii="Times New Roman" w:hAnsi="Times New Roman"/>
          <w:sz w:val="24"/>
          <w:szCs w:val="24"/>
        </w:rPr>
        <w:t xml:space="preserve">lish that goal for every party and </w:t>
      </w:r>
      <w:r w:rsidR="00760A97">
        <w:rPr>
          <w:rFonts w:ascii="Times New Roman" w:hAnsi="Times New Roman"/>
          <w:sz w:val="24"/>
          <w:szCs w:val="24"/>
        </w:rPr>
        <w:t xml:space="preserve">under every circumstance.  As </w:t>
      </w:r>
      <w:r w:rsidR="00760A97" w:rsidRPr="00192926">
        <w:rPr>
          <w:rFonts w:ascii="Times New Roman" w:hAnsi="Times New Roman"/>
          <w:sz w:val="24"/>
          <w:szCs w:val="24"/>
        </w:rPr>
        <w:t xml:space="preserve">indicated in my written statement, however, </w:t>
      </w:r>
      <w:r w:rsidR="00026AB8" w:rsidRPr="00192926">
        <w:rPr>
          <w:rFonts w:ascii="Times New Roman" w:hAnsi="Times New Roman"/>
          <w:sz w:val="24"/>
          <w:szCs w:val="24"/>
        </w:rPr>
        <w:t xml:space="preserve">arbitration pursuant to pre-dispute agreements can enhance </w:t>
      </w:r>
      <w:r w:rsidR="000D492F" w:rsidRPr="00192926">
        <w:rPr>
          <w:rFonts w:ascii="Times New Roman" w:hAnsi="Times New Roman"/>
          <w:sz w:val="24"/>
          <w:szCs w:val="24"/>
        </w:rPr>
        <w:t>the availability of justice</w:t>
      </w:r>
      <w:r w:rsidR="002B6586" w:rsidRPr="00192926">
        <w:rPr>
          <w:rFonts w:ascii="Times New Roman" w:hAnsi="Times New Roman"/>
          <w:sz w:val="24"/>
          <w:szCs w:val="24"/>
        </w:rPr>
        <w:t xml:space="preserve"> for consumers and employees in ways that would not be possible if pre-dispute agreements were unenforceable.  </w:t>
      </w:r>
      <w:r w:rsidR="007A0356">
        <w:rPr>
          <w:rFonts w:ascii="Times New Roman" w:hAnsi="Times New Roman"/>
          <w:sz w:val="24"/>
          <w:szCs w:val="24"/>
        </w:rPr>
        <w:t>E</w:t>
      </w:r>
      <w:r w:rsidR="002B6586" w:rsidRPr="00192926">
        <w:rPr>
          <w:rFonts w:ascii="Times New Roman" w:hAnsi="Times New Roman"/>
          <w:sz w:val="24"/>
          <w:szCs w:val="24"/>
        </w:rPr>
        <w:t xml:space="preserve">mployment lawyer Lewis </w:t>
      </w:r>
      <w:proofErr w:type="spellStart"/>
      <w:r w:rsidR="002B6586" w:rsidRPr="00192926">
        <w:rPr>
          <w:rFonts w:ascii="Times New Roman" w:hAnsi="Times New Roman"/>
          <w:sz w:val="24"/>
          <w:szCs w:val="24"/>
        </w:rPr>
        <w:t>Maltby</w:t>
      </w:r>
      <w:proofErr w:type="spellEnd"/>
      <w:r w:rsidR="007A0356">
        <w:rPr>
          <w:rFonts w:ascii="Times New Roman" w:hAnsi="Times New Roman"/>
          <w:sz w:val="24"/>
          <w:szCs w:val="24"/>
        </w:rPr>
        <w:t xml:space="preserve">, who I quoted in my statement, </w:t>
      </w:r>
      <w:r w:rsidR="00B61AD4">
        <w:rPr>
          <w:rFonts w:ascii="Times New Roman" w:hAnsi="Times New Roman"/>
          <w:sz w:val="24"/>
          <w:szCs w:val="24"/>
        </w:rPr>
        <w:t>provides an illustration</w:t>
      </w:r>
      <w:r w:rsidR="007A0356">
        <w:rPr>
          <w:rFonts w:ascii="Times New Roman" w:hAnsi="Times New Roman"/>
          <w:sz w:val="24"/>
          <w:szCs w:val="24"/>
        </w:rPr>
        <w:t xml:space="preserve">: </w:t>
      </w:r>
      <w:r w:rsidR="002B6586" w:rsidRPr="00192926">
        <w:rPr>
          <w:rFonts w:ascii="Times New Roman" w:hAnsi="Times New Roman"/>
          <w:sz w:val="24"/>
          <w:szCs w:val="24"/>
        </w:rPr>
        <w:t>“most employees will not be able to secure their employer’s agreement to arbitrate once a dispute arises.  The vast majority of employment disputes, however, do not involve enough damages to support contingent fee litigation.  Therefore, outlawing pre-dispute agreements to arbitrate will leave many employees with no access to justice.”</w:t>
      </w:r>
      <w:r w:rsidR="002B6586" w:rsidRPr="00192926">
        <w:rPr>
          <w:rStyle w:val="FootnoteReference"/>
          <w:rFonts w:ascii="Times New Roman" w:hAnsi="Times New Roman"/>
          <w:sz w:val="24"/>
          <w:szCs w:val="24"/>
        </w:rPr>
        <w:footnoteReference w:id="20"/>
      </w:r>
    </w:p>
    <w:p w:rsidR="002B6586" w:rsidRPr="00192926" w:rsidRDefault="002B6586" w:rsidP="00192926">
      <w:pPr>
        <w:rPr>
          <w:rFonts w:ascii="Times New Roman" w:hAnsi="Times New Roman"/>
          <w:sz w:val="24"/>
          <w:szCs w:val="24"/>
        </w:rPr>
      </w:pPr>
    </w:p>
    <w:p w:rsidR="00773434" w:rsidRDefault="007A0356" w:rsidP="00192926">
      <w:pPr>
        <w:rPr>
          <w:rFonts w:ascii="Times New Roman" w:hAnsi="Times New Roman"/>
          <w:sz w:val="24"/>
          <w:szCs w:val="24"/>
        </w:rPr>
      </w:pPr>
      <w:r>
        <w:rPr>
          <w:rFonts w:ascii="Times New Roman" w:hAnsi="Times New Roman"/>
          <w:sz w:val="24"/>
          <w:szCs w:val="24"/>
        </w:rPr>
        <w:tab/>
        <w:t>Moreover</w:t>
      </w:r>
      <w:r w:rsidR="002B6586" w:rsidRPr="00192926">
        <w:rPr>
          <w:rFonts w:ascii="Times New Roman" w:hAnsi="Times New Roman"/>
          <w:sz w:val="24"/>
          <w:szCs w:val="24"/>
        </w:rPr>
        <w:t>, to the extent that arbitration reduces the proces</w:t>
      </w:r>
      <w:r w:rsidR="00192926" w:rsidRPr="00192926">
        <w:rPr>
          <w:rFonts w:ascii="Times New Roman" w:hAnsi="Times New Roman"/>
          <w:sz w:val="24"/>
          <w:szCs w:val="24"/>
        </w:rPr>
        <w:t>s costs of resolving disputes, it will free up resources to be put to other uses, which</w:t>
      </w:r>
      <w:r w:rsidR="00192926">
        <w:rPr>
          <w:rFonts w:ascii="Times New Roman" w:hAnsi="Times New Roman"/>
          <w:sz w:val="24"/>
          <w:szCs w:val="24"/>
        </w:rPr>
        <w:t xml:space="preserve"> may include dispute resolution or may include other things that benefit consumers (such as lower prices) and employees (such as higher wages).</w:t>
      </w:r>
    </w:p>
    <w:p w:rsidR="00EF0F06" w:rsidRDefault="00EF0F06" w:rsidP="00192926">
      <w:pPr>
        <w:ind w:left="720"/>
        <w:rPr>
          <w:rFonts w:ascii="Times New Roman" w:hAnsi="Times New Roman"/>
          <w:sz w:val="24"/>
          <w:szCs w:val="24"/>
        </w:rPr>
      </w:pPr>
    </w:p>
    <w:p w:rsidR="00EF0F06" w:rsidRPr="00B13D5E" w:rsidRDefault="00EF0F06" w:rsidP="00192926">
      <w:pPr>
        <w:ind w:left="720"/>
        <w:rPr>
          <w:rFonts w:ascii="Times New Roman" w:hAnsi="Times New Roman"/>
          <w:sz w:val="24"/>
          <w:szCs w:val="24"/>
        </w:rPr>
      </w:pPr>
    </w:p>
    <w:p w:rsidR="00E00484" w:rsidRDefault="00E00484" w:rsidP="00192926">
      <w:pPr>
        <w:numPr>
          <w:ilvl w:val="0"/>
          <w:numId w:val="1"/>
        </w:numPr>
        <w:rPr>
          <w:rFonts w:ascii="Times New Roman" w:hAnsi="Times New Roman"/>
          <w:sz w:val="24"/>
          <w:szCs w:val="24"/>
        </w:rPr>
      </w:pPr>
      <w:r w:rsidRPr="00B13D5E">
        <w:rPr>
          <w:rFonts w:ascii="Times New Roman" w:hAnsi="Times New Roman"/>
          <w:sz w:val="24"/>
          <w:szCs w:val="24"/>
        </w:rPr>
        <w:t>Are there any recent technological innovations that make arbitration more accessible, user-friendly, or efficient?  Please describe.</w:t>
      </w:r>
    </w:p>
    <w:p w:rsidR="000C6CA3" w:rsidRDefault="000C6CA3" w:rsidP="00192926">
      <w:pPr>
        <w:rPr>
          <w:rFonts w:ascii="Times New Roman" w:hAnsi="Times New Roman"/>
          <w:sz w:val="24"/>
          <w:szCs w:val="24"/>
        </w:rPr>
      </w:pPr>
    </w:p>
    <w:p w:rsidR="000C6CA3" w:rsidRPr="00B13D5E" w:rsidRDefault="00DC5E17" w:rsidP="00192926">
      <w:pPr>
        <w:rPr>
          <w:rFonts w:ascii="Times New Roman" w:hAnsi="Times New Roman"/>
          <w:sz w:val="24"/>
          <w:szCs w:val="24"/>
        </w:rPr>
      </w:pPr>
      <w:r>
        <w:rPr>
          <w:rFonts w:ascii="Times New Roman" w:hAnsi="Times New Roman"/>
          <w:sz w:val="24"/>
          <w:szCs w:val="24"/>
        </w:rPr>
        <w:tab/>
      </w:r>
      <w:r w:rsidR="00341FCA">
        <w:rPr>
          <w:rFonts w:ascii="Times New Roman" w:hAnsi="Times New Roman"/>
          <w:sz w:val="24"/>
          <w:szCs w:val="24"/>
        </w:rPr>
        <w:t xml:space="preserve">The </w:t>
      </w:r>
      <w:r w:rsidR="00DD1C5E">
        <w:rPr>
          <w:rFonts w:ascii="Times New Roman" w:hAnsi="Times New Roman"/>
          <w:sz w:val="24"/>
          <w:szCs w:val="24"/>
        </w:rPr>
        <w:t>Internet and other technologi</w:t>
      </w:r>
      <w:r w:rsidR="00341FCA">
        <w:rPr>
          <w:rFonts w:ascii="Times New Roman" w:hAnsi="Times New Roman"/>
          <w:sz w:val="24"/>
          <w:szCs w:val="24"/>
        </w:rPr>
        <w:t>cal innovations can be used to make</w:t>
      </w:r>
      <w:r>
        <w:rPr>
          <w:rFonts w:ascii="Times New Roman" w:hAnsi="Times New Roman"/>
          <w:sz w:val="24"/>
          <w:szCs w:val="24"/>
        </w:rPr>
        <w:t xml:space="preserve"> </w:t>
      </w:r>
      <w:r w:rsidR="004C3E7B">
        <w:rPr>
          <w:rFonts w:ascii="Times New Roman" w:hAnsi="Times New Roman"/>
          <w:sz w:val="24"/>
          <w:szCs w:val="24"/>
        </w:rPr>
        <w:t>arbitration</w:t>
      </w:r>
      <w:r>
        <w:rPr>
          <w:rFonts w:ascii="Times New Roman" w:hAnsi="Times New Roman"/>
          <w:sz w:val="24"/>
          <w:szCs w:val="24"/>
        </w:rPr>
        <w:t xml:space="preserve"> more </w:t>
      </w:r>
      <w:r w:rsidR="004C3E7B">
        <w:rPr>
          <w:rFonts w:ascii="Times New Roman" w:hAnsi="Times New Roman"/>
          <w:sz w:val="24"/>
          <w:szCs w:val="24"/>
        </w:rPr>
        <w:t xml:space="preserve">user-friendly and </w:t>
      </w:r>
      <w:r w:rsidR="007A0356">
        <w:rPr>
          <w:rFonts w:ascii="Times New Roman" w:hAnsi="Times New Roman"/>
          <w:sz w:val="24"/>
          <w:szCs w:val="24"/>
        </w:rPr>
        <w:t xml:space="preserve">more </w:t>
      </w:r>
      <w:r>
        <w:rPr>
          <w:rFonts w:ascii="Times New Roman" w:hAnsi="Times New Roman"/>
          <w:sz w:val="24"/>
          <w:szCs w:val="24"/>
        </w:rPr>
        <w:t>accessible to consumers</w:t>
      </w:r>
      <w:r w:rsidR="00B61AD4">
        <w:rPr>
          <w:rFonts w:ascii="Times New Roman" w:hAnsi="Times New Roman"/>
          <w:sz w:val="24"/>
          <w:szCs w:val="24"/>
        </w:rPr>
        <w:t xml:space="preserve"> and employees</w:t>
      </w:r>
      <w:r w:rsidR="00192926">
        <w:rPr>
          <w:rFonts w:ascii="Times New Roman" w:hAnsi="Times New Roman"/>
          <w:sz w:val="24"/>
          <w:szCs w:val="24"/>
        </w:rPr>
        <w:t>.</w:t>
      </w:r>
      <w:r w:rsidR="00341FCA">
        <w:rPr>
          <w:rFonts w:ascii="Times New Roman" w:hAnsi="Times New Roman"/>
          <w:sz w:val="24"/>
          <w:szCs w:val="24"/>
        </w:rPr>
        <w:t xml:space="preserve">  </w:t>
      </w:r>
      <w:r w:rsidR="00192926">
        <w:rPr>
          <w:rFonts w:ascii="Times New Roman" w:hAnsi="Times New Roman"/>
          <w:sz w:val="24"/>
          <w:szCs w:val="24"/>
        </w:rPr>
        <w:t>Online</w:t>
      </w:r>
      <w:r w:rsidR="00341FCA">
        <w:rPr>
          <w:rFonts w:ascii="Times New Roman" w:hAnsi="Times New Roman"/>
          <w:sz w:val="24"/>
          <w:szCs w:val="24"/>
        </w:rPr>
        <w:t xml:space="preserve"> arbitration can provide</w:t>
      </w:r>
      <w:r w:rsidR="00192926">
        <w:rPr>
          <w:rFonts w:ascii="Times New Roman" w:hAnsi="Times New Roman"/>
          <w:sz w:val="24"/>
          <w:szCs w:val="24"/>
        </w:rPr>
        <w:t xml:space="preserve"> a more flexible means of resolving disputes (consumers and employees can participate without having to miss work to appear in court</w:t>
      </w:r>
      <w:r w:rsidR="00341FCA">
        <w:rPr>
          <w:rFonts w:ascii="Times New Roman" w:hAnsi="Times New Roman"/>
          <w:sz w:val="24"/>
          <w:szCs w:val="24"/>
        </w:rPr>
        <w:t>, for example)</w:t>
      </w:r>
      <w:r w:rsidR="007A0356">
        <w:rPr>
          <w:rFonts w:ascii="Times New Roman" w:hAnsi="Times New Roman"/>
          <w:sz w:val="24"/>
          <w:szCs w:val="24"/>
        </w:rPr>
        <w:t xml:space="preserve">.  It can also be faster </w:t>
      </w:r>
      <w:r w:rsidR="00341FCA">
        <w:rPr>
          <w:rFonts w:ascii="Times New Roman" w:hAnsi="Times New Roman"/>
          <w:sz w:val="24"/>
          <w:szCs w:val="24"/>
        </w:rPr>
        <w:t>(enhancing the spee</w:t>
      </w:r>
      <w:r w:rsidR="00B61AD4">
        <w:rPr>
          <w:rFonts w:ascii="Times New Roman" w:hAnsi="Times New Roman"/>
          <w:sz w:val="24"/>
          <w:szCs w:val="24"/>
        </w:rPr>
        <w:t>d of communications</w:t>
      </w:r>
      <w:r w:rsidR="00341FCA">
        <w:rPr>
          <w:rFonts w:ascii="Times New Roman" w:hAnsi="Times New Roman"/>
          <w:sz w:val="24"/>
          <w:szCs w:val="24"/>
        </w:rPr>
        <w:t xml:space="preserve">) and cheaper (permitting face-to-face hearings over the Internet and thus reducing or eliminating the need to travel).  </w:t>
      </w:r>
    </w:p>
    <w:p w:rsidR="00DB5ACD" w:rsidRDefault="00DB5ACD" w:rsidP="00192926">
      <w:pPr>
        <w:rPr>
          <w:rFonts w:ascii="Times New Roman" w:hAnsi="Times New Roman"/>
        </w:rPr>
      </w:pPr>
    </w:p>
    <w:p w:rsidR="000C6CA3" w:rsidRDefault="000C6CA3" w:rsidP="00192926">
      <w:pPr>
        <w:rPr>
          <w:rFonts w:ascii="Times New Roman" w:hAnsi="Times New Roman"/>
        </w:rPr>
      </w:pPr>
    </w:p>
    <w:p w:rsidR="000C6CA3" w:rsidRDefault="000C6CA3" w:rsidP="00192926">
      <w:pPr>
        <w:rPr>
          <w:rFonts w:ascii="Times New Roman" w:hAnsi="Times New Roman"/>
        </w:rPr>
      </w:pPr>
    </w:p>
    <w:p w:rsidR="00076B70" w:rsidRDefault="00076B70" w:rsidP="00192926">
      <w:pPr>
        <w:rPr>
          <w:rFonts w:ascii="Times New Roman" w:hAnsi="Times New Roman"/>
        </w:rPr>
      </w:pPr>
    </w:p>
    <w:p w:rsidR="00076B70" w:rsidRDefault="00076B70" w:rsidP="00192926">
      <w:pPr>
        <w:rPr>
          <w:rFonts w:ascii="Times New Roman" w:hAnsi="Times New Roman"/>
        </w:rPr>
      </w:pPr>
    </w:p>
    <w:p w:rsidR="00076B70" w:rsidRDefault="00076B70" w:rsidP="00192926">
      <w:pPr>
        <w:jc w:val="center"/>
        <w:rPr>
          <w:rFonts w:ascii="Times New Roman" w:hAnsi="Times New Roman"/>
          <w:b/>
          <w:sz w:val="24"/>
          <w:szCs w:val="24"/>
        </w:rPr>
      </w:pPr>
      <w:r w:rsidRPr="00D27281">
        <w:rPr>
          <w:rFonts w:ascii="Times New Roman" w:hAnsi="Times New Roman"/>
          <w:b/>
          <w:sz w:val="24"/>
          <w:szCs w:val="24"/>
        </w:rPr>
        <w:lastRenderedPageBreak/>
        <w:t>QUESTION FOR THE RECORD</w:t>
      </w:r>
      <w:r>
        <w:rPr>
          <w:rFonts w:ascii="Times New Roman" w:hAnsi="Times New Roman"/>
          <w:b/>
          <w:sz w:val="24"/>
          <w:szCs w:val="24"/>
        </w:rPr>
        <w:t xml:space="preserve"> FROM SENATOR CHARLES GRASSLEY </w:t>
      </w:r>
    </w:p>
    <w:p w:rsidR="00076B70" w:rsidRDefault="00076B70" w:rsidP="00192926">
      <w:pPr>
        <w:jc w:val="center"/>
        <w:rPr>
          <w:rFonts w:ascii="Times New Roman" w:hAnsi="Times New Roman"/>
          <w:b/>
          <w:sz w:val="24"/>
          <w:szCs w:val="24"/>
        </w:rPr>
      </w:pPr>
      <w:r>
        <w:rPr>
          <w:rFonts w:ascii="Times New Roman" w:hAnsi="Times New Roman"/>
          <w:b/>
          <w:sz w:val="24"/>
          <w:szCs w:val="24"/>
        </w:rPr>
        <w:t xml:space="preserve">TO </w:t>
      </w:r>
    </w:p>
    <w:p w:rsidR="00076B70" w:rsidRDefault="00076B70" w:rsidP="00192926">
      <w:pPr>
        <w:jc w:val="center"/>
        <w:rPr>
          <w:rFonts w:ascii="Times New Roman" w:hAnsi="Times New Roman"/>
          <w:b/>
          <w:sz w:val="24"/>
          <w:szCs w:val="24"/>
        </w:rPr>
      </w:pPr>
      <w:r>
        <w:rPr>
          <w:rFonts w:ascii="Times New Roman" w:hAnsi="Times New Roman"/>
          <w:b/>
          <w:sz w:val="24"/>
          <w:szCs w:val="24"/>
        </w:rPr>
        <w:t xml:space="preserve">PROFESSOR CHRISTOPHER R. DRAHOZAL </w:t>
      </w:r>
    </w:p>
    <w:p w:rsidR="00076B70" w:rsidRDefault="00076B70" w:rsidP="00192926"/>
    <w:p w:rsidR="00BB0749" w:rsidRPr="00BB0749" w:rsidRDefault="00076B70" w:rsidP="00192926">
      <w:pPr>
        <w:numPr>
          <w:ilvl w:val="0"/>
          <w:numId w:val="2"/>
        </w:numPr>
        <w:spacing w:after="200"/>
        <w:ind w:hanging="720"/>
      </w:pPr>
      <w:r>
        <w:rPr>
          <w:rFonts w:ascii="Times New Roman" w:hAnsi="Times New Roman"/>
          <w:sz w:val="24"/>
          <w:szCs w:val="24"/>
        </w:rPr>
        <w:t xml:space="preserve">Please provide any additional thoughts that you might have on the issues raised by the hearing, including but not limited to expanding on your testimony, responding to the testimony of the other witnesses and/or anything else that came up at the hearing, which you did not </w:t>
      </w:r>
      <w:r w:rsidR="00BB0749">
        <w:rPr>
          <w:rFonts w:ascii="Times New Roman" w:hAnsi="Times New Roman"/>
          <w:sz w:val="24"/>
          <w:szCs w:val="24"/>
        </w:rPr>
        <w:t>have a chance to respond to.</w:t>
      </w:r>
    </w:p>
    <w:p w:rsidR="00BB0749" w:rsidRDefault="00BB0749" w:rsidP="00192926">
      <w:pPr>
        <w:spacing w:after="200"/>
        <w:rPr>
          <w:rFonts w:ascii="Times New Roman" w:hAnsi="Times New Roman"/>
          <w:sz w:val="24"/>
          <w:szCs w:val="24"/>
        </w:rPr>
      </w:pPr>
      <w:r>
        <w:rPr>
          <w:rFonts w:ascii="Times New Roman" w:hAnsi="Times New Roman"/>
          <w:sz w:val="24"/>
          <w:szCs w:val="24"/>
        </w:rPr>
        <w:tab/>
      </w:r>
    </w:p>
    <w:p w:rsidR="00BB0749" w:rsidRPr="00744804" w:rsidRDefault="00BB0749" w:rsidP="00192926">
      <w:pPr>
        <w:spacing w:after="200"/>
        <w:rPr>
          <w:rFonts w:ascii="Times New Roman" w:hAnsi="Times New Roman"/>
          <w:sz w:val="24"/>
          <w:szCs w:val="24"/>
        </w:rPr>
      </w:pPr>
      <w:r>
        <w:rPr>
          <w:rFonts w:ascii="Times New Roman" w:hAnsi="Times New Roman"/>
          <w:sz w:val="24"/>
          <w:szCs w:val="24"/>
        </w:rPr>
        <w:tab/>
      </w:r>
      <w:r w:rsidRPr="00744804">
        <w:rPr>
          <w:rFonts w:ascii="Times New Roman" w:hAnsi="Times New Roman"/>
          <w:sz w:val="24"/>
          <w:szCs w:val="24"/>
        </w:rPr>
        <w:t xml:space="preserve">I </w:t>
      </w:r>
      <w:r w:rsidR="001E265A">
        <w:rPr>
          <w:rFonts w:ascii="Times New Roman" w:hAnsi="Times New Roman"/>
          <w:sz w:val="24"/>
          <w:szCs w:val="24"/>
        </w:rPr>
        <w:t xml:space="preserve">appreciate the opportunity to </w:t>
      </w:r>
      <w:r w:rsidR="00B61AD4">
        <w:rPr>
          <w:rFonts w:ascii="Times New Roman" w:hAnsi="Times New Roman"/>
          <w:sz w:val="24"/>
          <w:szCs w:val="24"/>
        </w:rPr>
        <w:t>conclude with a final comment</w:t>
      </w:r>
      <w:r w:rsidRPr="00744804">
        <w:rPr>
          <w:rFonts w:ascii="Times New Roman" w:hAnsi="Times New Roman"/>
          <w:sz w:val="24"/>
          <w:szCs w:val="24"/>
        </w:rPr>
        <w:t xml:space="preserve"> on the current state of the empirical research on consumer and employment arbitration.  </w:t>
      </w:r>
      <w:r w:rsidR="0046072E">
        <w:rPr>
          <w:rFonts w:ascii="Times New Roman" w:hAnsi="Times New Roman"/>
          <w:sz w:val="24"/>
          <w:szCs w:val="24"/>
        </w:rPr>
        <w:t>It is simply not the case, as Mr. Bland seems to suggest, that I or others insist on the need to do more research in the face of repeated studies finding arbitration is bad for consumers.</w:t>
      </w:r>
      <w:r w:rsidR="0046072E">
        <w:rPr>
          <w:rStyle w:val="FootnoteReference"/>
          <w:rFonts w:ascii="Times New Roman" w:hAnsi="Times New Roman"/>
          <w:sz w:val="24"/>
          <w:szCs w:val="24"/>
        </w:rPr>
        <w:footnoteReference w:id="21"/>
      </w:r>
      <w:r w:rsidR="0046072E">
        <w:rPr>
          <w:rFonts w:ascii="Times New Roman" w:hAnsi="Times New Roman"/>
          <w:sz w:val="24"/>
          <w:szCs w:val="24"/>
        </w:rPr>
        <w:t xml:space="preserve">  The empirical record in fact shows the opposite:  as I explained in my written statement,</w:t>
      </w:r>
      <w:r w:rsidRPr="00744804">
        <w:rPr>
          <w:rFonts w:ascii="Times New Roman" w:hAnsi="Times New Roman"/>
          <w:sz w:val="24"/>
          <w:szCs w:val="24"/>
        </w:rPr>
        <w:t xml:space="preserve"> </w:t>
      </w:r>
      <w:r w:rsidR="00192926" w:rsidRPr="00744804">
        <w:rPr>
          <w:rFonts w:ascii="Times New Roman" w:hAnsi="Times New Roman"/>
          <w:sz w:val="24"/>
          <w:szCs w:val="24"/>
        </w:rPr>
        <w:t xml:space="preserve">the available empirical evidence “suggests that pre-dispute arbitration clauses make some, if not many, consumers better off, and that broad-ranging restrictions on arbitration may well be counter-productive.”  </w:t>
      </w:r>
      <w:r w:rsidRPr="00744804">
        <w:rPr>
          <w:rFonts w:ascii="Times New Roman" w:hAnsi="Times New Roman"/>
          <w:sz w:val="24"/>
          <w:szCs w:val="24"/>
        </w:rPr>
        <w:t>That rese</w:t>
      </w:r>
      <w:r w:rsidR="00192926" w:rsidRPr="00744804">
        <w:rPr>
          <w:rFonts w:ascii="Times New Roman" w:hAnsi="Times New Roman"/>
          <w:sz w:val="24"/>
          <w:szCs w:val="24"/>
        </w:rPr>
        <w:t>arch, like</w:t>
      </w:r>
      <w:r w:rsidRPr="00744804">
        <w:rPr>
          <w:rFonts w:ascii="Times New Roman" w:hAnsi="Times New Roman"/>
          <w:sz w:val="24"/>
          <w:szCs w:val="24"/>
        </w:rPr>
        <w:t xml:space="preserve"> all empirical research, is subject to caveats and limitatio</w:t>
      </w:r>
      <w:r w:rsidR="001E265A">
        <w:rPr>
          <w:rFonts w:ascii="Times New Roman" w:hAnsi="Times New Roman"/>
          <w:sz w:val="24"/>
          <w:szCs w:val="24"/>
        </w:rPr>
        <w:t>ns.  But despite th</w:t>
      </w:r>
      <w:r w:rsidRPr="00744804">
        <w:rPr>
          <w:rFonts w:ascii="Times New Roman" w:hAnsi="Times New Roman"/>
          <w:sz w:val="24"/>
          <w:szCs w:val="24"/>
        </w:rPr>
        <w:t>e cavea</w:t>
      </w:r>
      <w:r w:rsidR="00192926" w:rsidRPr="00744804">
        <w:rPr>
          <w:rFonts w:ascii="Times New Roman" w:hAnsi="Times New Roman"/>
          <w:sz w:val="24"/>
          <w:szCs w:val="24"/>
        </w:rPr>
        <w:t xml:space="preserve">ts and limitations, </w:t>
      </w:r>
      <w:r w:rsidR="006164B2">
        <w:rPr>
          <w:rFonts w:ascii="Times New Roman" w:hAnsi="Times New Roman"/>
          <w:sz w:val="24"/>
          <w:szCs w:val="24"/>
        </w:rPr>
        <w:t xml:space="preserve">such </w:t>
      </w:r>
      <w:r w:rsidR="00192926" w:rsidRPr="00744804">
        <w:rPr>
          <w:rFonts w:ascii="Times New Roman" w:hAnsi="Times New Roman"/>
          <w:sz w:val="24"/>
          <w:szCs w:val="24"/>
        </w:rPr>
        <w:t xml:space="preserve">empirical research </w:t>
      </w:r>
      <w:r w:rsidR="001E265A">
        <w:rPr>
          <w:rFonts w:ascii="Times New Roman" w:hAnsi="Times New Roman"/>
          <w:sz w:val="24"/>
          <w:szCs w:val="24"/>
        </w:rPr>
        <w:t>remains essential for sound policy making</w:t>
      </w:r>
      <w:r w:rsidR="0046072E">
        <w:rPr>
          <w:rFonts w:ascii="Times New Roman" w:hAnsi="Times New Roman"/>
          <w:sz w:val="24"/>
          <w:szCs w:val="24"/>
        </w:rPr>
        <w:t>, and does not support broad-ranging restrictions on the use of pre-dispute arbitration clauses.</w:t>
      </w:r>
    </w:p>
    <w:p w:rsidR="00BB0749" w:rsidRDefault="00192926" w:rsidP="00192926">
      <w:pPr>
        <w:spacing w:after="200"/>
        <w:rPr>
          <w:rFonts w:ascii="Times New Roman" w:hAnsi="Times New Roman"/>
          <w:sz w:val="24"/>
          <w:szCs w:val="24"/>
        </w:rPr>
      </w:pPr>
      <w:r w:rsidRPr="00744804">
        <w:rPr>
          <w:rFonts w:ascii="Times New Roman" w:hAnsi="Times New Roman"/>
          <w:sz w:val="24"/>
          <w:szCs w:val="24"/>
        </w:rPr>
        <w:tab/>
      </w:r>
      <w:r w:rsidR="00BA50EC">
        <w:rPr>
          <w:rFonts w:ascii="Times New Roman" w:hAnsi="Times New Roman"/>
          <w:sz w:val="24"/>
          <w:szCs w:val="24"/>
        </w:rPr>
        <w:t xml:space="preserve"> </w:t>
      </w:r>
    </w:p>
    <w:p w:rsidR="00D112CA" w:rsidRPr="00744804" w:rsidRDefault="00DD1C5E" w:rsidP="00192926">
      <w:pPr>
        <w:spacing w:after="200"/>
        <w:rPr>
          <w:rFonts w:ascii="Times New Roman" w:hAnsi="Times New Roman"/>
          <w:sz w:val="24"/>
          <w:szCs w:val="24"/>
        </w:rPr>
      </w:pPr>
      <w:r>
        <w:rPr>
          <w:rFonts w:ascii="Times New Roman" w:hAnsi="Times New Roman"/>
          <w:sz w:val="24"/>
          <w:szCs w:val="24"/>
        </w:rPr>
        <w:tab/>
      </w:r>
      <w:bookmarkStart w:id="0" w:name="_GoBack"/>
      <w:bookmarkEnd w:id="0"/>
    </w:p>
    <w:sectPr w:rsidR="00D112CA" w:rsidRPr="00744804" w:rsidSect="00DB5AC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0B1" w:rsidRDefault="00BC70B1" w:rsidP="000C6CA3">
      <w:r>
        <w:separator/>
      </w:r>
    </w:p>
  </w:endnote>
  <w:endnote w:type="continuationSeparator" w:id="0">
    <w:p w:rsidR="00BC70B1" w:rsidRDefault="00BC70B1" w:rsidP="000C6C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CA3" w:rsidRDefault="00F40906">
    <w:pPr>
      <w:pStyle w:val="Footer"/>
      <w:jc w:val="center"/>
    </w:pPr>
    <w:r>
      <w:fldChar w:fldCharType="begin"/>
    </w:r>
    <w:r w:rsidR="000C6CA3">
      <w:instrText xml:space="preserve"> PAGE   \* MERGEFORMAT </w:instrText>
    </w:r>
    <w:r>
      <w:fldChar w:fldCharType="separate"/>
    </w:r>
    <w:r w:rsidR="00096115">
      <w:rPr>
        <w:noProof/>
      </w:rPr>
      <w:t>1</w:t>
    </w:r>
    <w:r>
      <w:rPr>
        <w:noProof/>
      </w:rPr>
      <w:fldChar w:fldCharType="end"/>
    </w:r>
  </w:p>
  <w:p w:rsidR="000C6CA3" w:rsidRDefault="000C6C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0B1" w:rsidRDefault="00BC70B1" w:rsidP="000C6CA3">
      <w:r>
        <w:separator/>
      </w:r>
    </w:p>
  </w:footnote>
  <w:footnote w:type="continuationSeparator" w:id="0">
    <w:p w:rsidR="00BC70B1" w:rsidRDefault="00BC70B1" w:rsidP="000C6CA3">
      <w:r>
        <w:continuationSeparator/>
      </w:r>
    </w:p>
  </w:footnote>
  <w:footnote w:id="1">
    <w:p w:rsidR="000260F0" w:rsidRPr="00B61AD4" w:rsidRDefault="000260F0">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proofErr w:type="gramStart"/>
      <w:r w:rsidRPr="00B61AD4">
        <w:rPr>
          <w:rFonts w:ascii="Times New Roman" w:hAnsi="Times New Roman"/>
        </w:rPr>
        <w:t>Cheng-</w:t>
      </w:r>
      <w:proofErr w:type="spellStart"/>
      <w:r w:rsidRPr="00B61AD4">
        <w:rPr>
          <w:rFonts w:ascii="Times New Roman" w:hAnsi="Times New Roman"/>
        </w:rPr>
        <w:t>Canindin</w:t>
      </w:r>
      <w:proofErr w:type="spellEnd"/>
      <w:r w:rsidRPr="00B61AD4">
        <w:rPr>
          <w:rFonts w:ascii="Times New Roman" w:hAnsi="Times New Roman"/>
        </w:rPr>
        <w:t xml:space="preserve"> v. Renaissance Hotel Assocs., 57 Cal. </w:t>
      </w:r>
      <w:proofErr w:type="spellStart"/>
      <w:r w:rsidRPr="00B61AD4">
        <w:rPr>
          <w:rFonts w:ascii="Times New Roman" w:hAnsi="Times New Roman"/>
        </w:rPr>
        <w:t>Rptr</w:t>
      </w:r>
      <w:proofErr w:type="spellEnd"/>
      <w:r w:rsidRPr="00B61AD4">
        <w:rPr>
          <w:rFonts w:ascii="Times New Roman" w:hAnsi="Times New Roman"/>
        </w:rPr>
        <w:t>. 2d 867 (Cal. Ct. App. 1996) (denying petition to compel arbitration because “there is no third party decision maker, the procedure totally lacks impartiality, and it is controlled exclusively by one of the parties to the dispute”).</w:t>
      </w:r>
      <w:proofErr w:type="gramEnd"/>
    </w:p>
  </w:footnote>
  <w:footnote w:id="2">
    <w:p w:rsidR="000260F0" w:rsidRPr="00B61AD4" w:rsidRDefault="000260F0">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t>Hooters of Am., Inc. v. Ph</w:t>
      </w:r>
      <w:r w:rsidR="00B61AD4" w:rsidRPr="00B61AD4">
        <w:rPr>
          <w:rFonts w:ascii="Times New Roman" w:hAnsi="Times New Roman"/>
        </w:rPr>
        <w:t>i</w:t>
      </w:r>
      <w:r w:rsidRPr="00B61AD4">
        <w:rPr>
          <w:rFonts w:ascii="Times New Roman" w:hAnsi="Times New Roman"/>
        </w:rPr>
        <w:t>llips, 173 F.3d 933 (4</w:t>
      </w:r>
      <w:r w:rsidRPr="00B61AD4">
        <w:rPr>
          <w:rFonts w:ascii="Times New Roman" w:hAnsi="Times New Roman"/>
          <w:vertAlign w:val="superscript"/>
        </w:rPr>
        <w:t>th</w:t>
      </w:r>
      <w:r w:rsidRPr="00B61AD4">
        <w:rPr>
          <w:rFonts w:ascii="Times New Roman" w:hAnsi="Times New Roman"/>
        </w:rPr>
        <w:t xml:space="preserve"> Cir. 1999) (refusing to enforce arbitration agreement when all arbitrators “must be selected from a list of arbitrators created exclusively by [the employer]”).</w:t>
      </w:r>
    </w:p>
  </w:footnote>
  <w:footnote w:id="3">
    <w:p w:rsidR="000260F0" w:rsidRPr="00B61AD4" w:rsidRDefault="000260F0">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t>9 U.S.C. § 10(a</w:t>
      </w:r>
      <w:proofErr w:type="gramStart"/>
      <w:r w:rsidRPr="00B61AD4">
        <w:rPr>
          <w:rFonts w:ascii="Times New Roman" w:hAnsi="Times New Roman"/>
        </w:rPr>
        <w:t>)(</w:t>
      </w:r>
      <w:proofErr w:type="gramEnd"/>
      <w:r w:rsidRPr="00B61AD4">
        <w:rPr>
          <w:rFonts w:ascii="Times New Roman" w:hAnsi="Times New Roman"/>
        </w:rPr>
        <w:t>2).</w:t>
      </w:r>
    </w:p>
  </w:footnote>
  <w:footnote w:id="4">
    <w:p w:rsidR="000F643B" w:rsidRPr="00B61AD4" w:rsidRDefault="000F643B">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proofErr w:type="gramStart"/>
      <w:r w:rsidRPr="00B61AD4">
        <w:rPr>
          <w:rFonts w:ascii="Times New Roman" w:hAnsi="Times New Roman"/>
          <w:i/>
        </w:rPr>
        <w:t>E.g.</w:t>
      </w:r>
      <w:r w:rsidRPr="00B61AD4">
        <w:rPr>
          <w:rFonts w:ascii="Times New Roman" w:hAnsi="Times New Roman"/>
        </w:rPr>
        <w:t xml:space="preserve">, Am. </w:t>
      </w:r>
      <w:proofErr w:type="spellStart"/>
      <w:r w:rsidRPr="00B61AD4">
        <w:rPr>
          <w:rFonts w:ascii="Times New Roman" w:hAnsi="Times New Roman"/>
        </w:rPr>
        <w:t>Arb</w:t>
      </w:r>
      <w:proofErr w:type="spellEnd"/>
      <w:r w:rsidRPr="00B61AD4">
        <w:rPr>
          <w:rFonts w:ascii="Times New Roman" w:hAnsi="Times New Roman"/>
        </w:rPr>
        <w:t>.</w:t>
      </w:r>
      <w:proofErr w:type="gramEnd"/>
      <w:r w:rsidRPr="00B61AD4">
        <w:rPr>
          <w:rFonts w:ascii="Times New Roman" w:hAnsi="Times New Roman"/>
        </w:rPr>
        <w:t xml:space="preserve"> </w:t>
      </w:r>
      <w:proofErr w:type="spellStart"/>
      <w:r w:rsidRPr="00B61AD4">
        <w:rPr>
          <w:rFonts w:ascii="Times New Roman" w:hAnsi="Times New Roman"/>
        </w:rPr>
        <w:t>Ass’n</w:t>
      </w:r>
      <w:proofErr w:type="spellEnd"/>
      <w:r w:rsidRPr="00B61AD4">
        <w:rPr>
          <w:rFonts w:ascii="Times New Roman" w:hAnsi="Times New Roman"/>
        </w:rPr>
        <w:t>, Commercial Arbitration Rules, Rule R-12(a).</w:t>
      </w:r>
    </w:p>
  </w:footnote>
  <w:footnote w:id="5">
    <w:p w:rsidR="000F643B" w:rsidRPr="00B61AD4" w:rsidRDefault="000F643B">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proofErr w:type="gramStart"/>
      <w:r w:rsidRPr="00B61AD4">
        <w:rPr>
          <w:rFonts w:ascii="Times New Roman" w:hAnsi="Times New Roman"/>
          <w:i/>
        </w:rPr>
        <w:t>E.g.</w:t>
      </w:r>
      <w:r w:rsidRPr="00B61AD4">
        <w:rPr>
          <w:rFonts w:ascii="Times New Roman" w:hAnsi="Times New Roman"/>
        </w:rPr>
        <w:t xml:space="preserve">, </w:t>
      </w:r>
      <w:r w:rsidRPr="00B61AD4">
        <w:rPr>
          <w:rFonts w:ascii="Times New Roman" w:hAnsi="Times New Roman"/>
          <w:i/>
        </w:rPr>
        <w:t>id.</w:t>
      </w:r>
      <w:proofErr w:type="gramEnd"/>
      <w:r w:rsidRPr="00B61AD4">
        <w:rPr>
          <w:rFonts w:ascii="Times New Roman" w:hAnsi="Times New Roman"/>
        </w:rPr>
        <w:t xml:space="preserve"> Rule R-11(a), (b).</w:t>
      </w:r>
    </w:p>
  </w:footnote>
  <w:footnote w:id="6">
    <w:p w:rsidR="0012150D" w:rsidRPr="00B61AD4" w:rsidRDefault="0012150D">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proofErr w:type="gramStart"/>
      <w:r w:rsidRPr="00B61AD4">
        <w:rPr>
          <w:rFonts w:ascii="Times New Roman" w:hAnsi="Times New Roman"/>
          <w:i/>
        </w:rPr>
        <w:t>E.g.</w:t>
      </w:r>
      <w:r w:rsidRPr="00B61AD4">
        <w:rPr>
          <w:rFonts w:ascii="Times New Roman" w:hAnsi="Times New Roman"/>
        </w:rPr>
        <w:t xml:space="preserve">, </w:t>
      </w:r>
      <w:r w:rsidRPr="00B61AD4">
        <w:rPr>
          <w:rFonts w:ascii="Times New Roman" w:hAnsi="Times New Roman"/>
          <w:i/>
        </w:rPr>
        <w:t>id.</w:t>
      </w:r>
      <w:proofErr w:type="gramEnd"/>
      <w:r w:rsidRPr="00B61AD4">
        <w:rPr>
          <w:rFonts w:ascii="Times New Roman" w:hAnsi="Times New Roman"/>
        </w:rPr>
        <w:t xml:space="preserve"> Rule R-13(a).</w:t>
      </w:r>
    </w:p>
  </w:footnote>
  <w:footnote w:id="7">
    <w:p w:rsidR="0012150D" w:rsidRPr="00B61AD4" w:rsidRDefault="0012150D">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proofErr w:type="gramStart"/>
      <w:r w:rsidRPr="00B61AD4">
        <w:rPr>
          <w:rFonts w:ascii="Times New Roman" w:hAnsi="Times New Roman"/>
          <w:i/>
        </w:rPr>
        <w:t>E.g.</w:t>
      </w:r>
      <w:r w:rsidRPr="00B61AD4">
        <w:rPr>
          <w:rFonts w:ascii="Times New Roman" w:hAnsi="Times New Roman"/>
        </w:rPr>
        <w:t xml:space="preserve">, Am. </w:t>
      </w:r>
      <w:proofErr w:type="spellStart"/>
      <w:r w:rsidRPr="00B61AD4">
        <w:rPr>
          <w:rFonts w:ascii="Times New Roman" w:hAnsi="Times New Roman"/>
        </w:rPr>
        <w:t>Arb</w:t>
      </w:r>
      <w:proofErr w:type="spellEnd"/>
      <w:r w:rsidRPr="00B61AD4">
        <w:rPr>
          <w:rFonts w:ascii="Times New Roman" w:hAnsi="Times New Roman"/>
        </w:rPr>
        <w:t>.</w:t>
      </w:r>
      <w:proofErr w:type="gramEnd"/>
      <w:r w:rsidRPr="00B61AD4">
        <w:rPr>
          <w:rFonts w:ascii="Times New Roman" w:hAnsi="Times New Roman"/>
        </w:rPr>
        <w:t xml:space="preserve"> </w:t>
      </w:r>
      <w:proofErr w:type="spellStart"/>
      <w:r w:rsidRPr="00B61AD4">
        <w:rPr>
          <w:rFonts w:ascii="Times New Roman" w:hAnsi="Times New Roman"/>
        </w:rPr>
        <w:t>Ass’n</w:t>
      </w:r>
      <w:proofErr w:type="spellEnd"/>
      <w:r w:rsidRPr="00B61AD4">
        <w:rPr>
          <w:rFonts w:ascii="Times New Roman" w:hAnsi="Times New Roman"/>
        </w:rPr>
        <w:t>, Consumer-Related Disputes Supplementary Procedures, Rule C-4.</w:t>
      </w:r>
      <w:r w:rsidR="00DD1C5E" w:rsidRPr="00B61AD4">
        <w:rPr>
          <w:rFonts w:ascii="Times New Roman" w:hAnsi="Times New Roman"/>
        </w:rPr>
        <w:t xml:space="preserve">  For a description of the arb</w:t>
      </w:r>
      <w:r w:rsidR="002F5655">
        <w:rPr>
          <w:rFonts w:ascii="Times New Roman" w:hAnsi="Times New Roman"/>
        </w:rPr>
        <w:t>itrator selection process us</w:t>
      </w:r>
      <w:r w:rsidR="00DD1C5E" w:rsidRPr="00B61AD4">
        <w:rPr>
          <w:rFonts w:ascii="Times New Roman" w:hAnsi="Times New Roman"/>
        </w:rPr>
        <w:t xml:space="preserve">ed in a AAA debt-collection arbitration program, see Christopher R. Drahozal &amp; Samantha Zyontz, </w:t>
      </w:r>
      <w:r w:rsidR="00DD1C5E" w:rsidRPr="00B61AD4">
        <w:rPr>
          <w:rFonts w:ascii="Times New Roman" w:hAnsi="Times New Roman"/>
          <w:i/>
        </w:rPr>
        <w:t>Creditor Claims in Arbitration and in Court</w:t>
      </w:r>
      <w:r w:rsidR="00DD1C5E" w:rsidRPr="00B61AD4">
        <w:rPr>
          <w:rFonts w:ascii="Times New Roman" w:hAnsi="Times New Roman"/>
        </w:rPr>
        <w:t xml:space="preserve">, 7 </w:t>
      </w:r>
      <w:r w:rsidR="00DD1C5E" w:rsidRPr="00B61AD4">
        <w:rPr>
          <w:rFonts w:ascii="Times New Roman" w:hAnsi="Times New Roman"/>
          <w:smallCaps/>
        </w:rPr>
        <w:t xml:space="preserve">Hastings Bus. </w:t>
      </w:r>
      <w:proofErr w:type="gramStart"/>
      <w:r w:rsidR="00DD1C5E" w:rsidRPr="00B61AD4">
        <w:rPr>
          <w:rFonts w:ascii="Times New Roman" w:hAnsi="Times New Roman"/>
          <w:smallCaps/>
        </w:rPr>
        <w:t>L.J.</w:t>
      </w:r>
      <w:r w:rsidR="00DD1C5E" w:rsidRPr="00B61AD4">
        <w:rPr>
          <w:rFonts w:ascii="Times New Roman" w:hAnsi="Times New Roman"/>
        </w:rPr>
        <w:t xml:space="preserve"> 77, 105 (2011) (pre-screening of arbitrators to avoid conflicts of interest and random assignment of cases to arbitrators).</w:t>
      </w:r>
      <w:proofErr w:type="gramEnd"/>
    </w:p>
  </w:footnote>
  <w:footnote w:id="8">
    <w:p w:rsidR="0012150D" w:rsidRPr="00B61AD4" w:rsidRDefault="0012150D">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t xml:space="preserve">Consumer Due Process Protocol, principle 3, </w:t>
      </w:r>
      <w:r w:rsidRPr="00B61AD4">
        <w:rPr>
          <w:rFonts w:ascii="Times New Roman" w:hAnsi="Times New Roman"/>
          <w:i/>
        </w:rPr>
        <w:t>available at</w:t>
      </w:r>
      <w:r w:rsidRPr="00B61AD4">
        <w:rPr>
          <w:rFonts w:ascii="Times New Roman" w:hAnsi="Times New Roman"/>
        </w:rPr>
        <w:t xml:space="preserve"> http://adr.org/sp.asp?id=22019.</w:t>
      </w:r>
    </w:p>
  </w:footnote>
  <w:footnote w:id="9">
    <w:p w:rsidR="00D17780" w:rsidRPr="00B61AD4" w:rsidRDefault="00D17780">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t xml:space="preserve">Consent Judgment, Minnesota v. National Arbitration Forum, Inc., No. 27-CV-09-18550 (Minn. Dist. Ct. July 17, 2009), </w:t>
      </w:r>
      <w:r w:rsidRPr="00B61AD4">
        <w:rPr>
          <w:rFonts w:ascii="Times New Roman" w:hAnsi="Times New Roman"/>
          <w:i/>
          <w:iCs/>
        </w:rPr>
        <w:t>available at</w:t>
      </w:r>
      <w:r w:rsidRPr="00B61AD4">
        <w:rPr>
          <w:rFonts w:ascii="Times New Roman" w:hAnsi="Times New Roman"/>
        </w:rPr>
        <w:t xml:space="preserve"> http://pubcit.typepad.com/files/nafconsentdecree.pdf.  </w:t>
      </w:r>
    </w:p>
  </w:footnote>
  <w:footnote w:id="10">
    <w:p w:rsidR="00D17780" w:rsidRPr="00B61AD4" w:rsidRDefault="00D17780">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r w:rsidR="00363954" w:rsidRPr="00B61AD4">
        <w:rPr>
          <w:rFonts w:ascii="Times New Roman" w:hAnsi="Times New Roman"/>
        </w:rPr>
        <w:t xml:space="preserve">Stipulation and Agreement of Settlement, </w:t>
      </w:r>
      <w:r w:rsidR="00B61AD4" w:rsidRPr="00B61AD4">
        <w:rPr>
          <w:rFonts w:ascii="Times New Roman" w:hAnsi="Times New Roman"/>
        </w:rPr>
        <w:t>I</w:t>
      </w:r>
      <w:r w:rsidR="00363954" w:rsidRPr="00B61AD4">
        <w:rPr>
          <w:rFonts w:ascii="Times New Roman" w:hAnsi="Times New Roman"/>
        </w:rPr>
        <w:t>n re: National Arbitration Forum Trade Practices Litigation, Civ. No. 10-2122 (P</w:t>
      </w:r>
      <w:r w:rsidR="002F5655">
        <w:rPr>
          <w:rFonts w:ascii="Times New Roman" w:hAnsi="Times New Roman"/>
        </w:rPr>
        <w:t>AM/JSM) ¶ 4.1.1 (D. Minn. Apr. 6</w:t>
      </w:r>
      <w:r w:rsidR="00363954" w:rsidRPr="00B61AD4">
        <w:rPr>
          <w:rFonts w:ascii="Times New Roman" w:hAnsi="Times New Roman"/>
        </w:rPr>
        <w:t xml:space="preserve">, 2011), </w:t>
      </w:r>
      <w:r w:rsidR="00363954" w:rsidRPr="00B61AD4">
        <w:rPr>
          <w:rFonts w:ascii="Times New Roman" w:hAnsi="Times New Roman"/>
          <w:i/>
        </w:rPr>
        <w:t xml:space="preserve">available at </w:t>
      </w:r>
      <w:r w:rsidR="00363954" w:rsidRPr="00B61AD4">
        <w:rPr>
          <w:rFonts w:ascii="Times New Roman" w:hAnsi="Times New Roman"/>
        </w:rPr>
        <w:t>http://www.arbitrationsettlement.com/pdf/set</w:t>
      </w:r>
      <w:r w:rsidR="00AD1955" w:rsidRPr="00B61AD4">
        <w:rPr>
          <w:rFonts w:ascii="Times New Roman" w:hAnsi="Times New Roman"/>
        </w:rPr>
        <w:t>tlement-agreement.pdf</w:t>
      </w:r>
      <w:r w:rsidR="00363954" w:rsidRPr="00B61AD4">
        <w:rPr>
          <w:rFonts w:ascii="Times New Roman" w:hAnsi="Times New Roman"/>
        </w:rPr>
        <w:t>; Memorandum and Order, In re: National Arbitration Forum Trade Practices Litigation, Civ. No. 10</w:t>
      </w:r>
      <w:r w:rsidR="002F5655">
        <w:rPr>
          <w:rFonts w:ascii="Times New Roman" w:hAnsi="Times New Roman"/>
        </w:rPr>
        <w:t>-2122 (PAM/JSM) (D. Minn. Aug. 8</w:t>
      </w:r>
      <w:r w:rsidR="00363954" w:rsidRPr="00B61AD4">
        <w:rPr>
          <w:rFonts w:ascii="Times New Roman" w:hAnsi="Times New Roman"/>
        </w:rPr>
        <w:t xml:space="preserve">, 2011), </w:t>
      </w:r>
      <w:r w:rsidR="00363954" w:rsidRPr="00B61AD4">
        <w:rPr>
          <w:rFonts w:ascii="Times New Roman" w:hAnsi="Times New Roman"/>
          <w:i/>
        </w:rPr>
        <w:t xml:space="preserve">available at </w:t>
      </w:r>
      <w:r w:rsidR="00363954" w:rsidRPr="00B61AD4">
        <w:rPr>
          <w:rFonts w:ascii="Times New Roman" w:hAnsi="Times New Roman"/>
        </w:rPr>
        <w:t>http://www.lieffcabraser.com/media/pnc/9/media.899.pdf (approving settlement).</w:t>
      </w:r>
      <w:r w:rsidR="00392FB5" w:rsidRPr="00B61AD4">
        <w:rPr>
          <w:rFonts w:ascii="Times New Roman" w:hAnsi="Times New Roman"/>
        </w:rPr>
        <w:t xml:space="preserve">  In addition, the settlement includes stipulated facts to assist parties in</w:t>
      </w:r>
      <w:r w:rsidR="005F58AB" w:rsidRPr="00B61AD4">
        <w:rPr>
          <w:rFonts w:ascii="Times New Roman" w:hAnsi="Times New Roman"/>
        </w:rPr>
        <w:t xml:space="preserve"> challenging awards made under the</w:t>
      </w:r>
      <w:r w:rsidR="00B61AD4" w:rsidRPr="00B61AD4">
        <w:rPr>
          <w:rFonts w:ascii="Times New Roman" w:hAnsi="Times New Roman"/>
        </w:rPr>
        <w:t xml:space="preserve"> NAF’s auspices.  </w:t>
      </w:r>
      <w:proofErr w:type="gramStart"/>
      <w:r w:rsidR="00B61AD4" w:rsidRPr="00B61AD4">
        <w:rPr>
          <w:rFonts w:ascii="Times New Roman" w:hAnsi="Times New Roman"/>
        </w:rPr>
        <w:t xml:space="preserve">Stipulation and Agreement of Settlement, </w:t>
      </w:r>
      <w:r w:rsidR="00B61AD4" w:rsidRPr="00B61AD4">
        <w:rPr>
          <w:rFonts w:ascii="Times New Roman" w:hAnsi="Times New Roman"/>
          <w:i/>
        </w:rPr>
        <w:t>supra</w:t>
      </w:r>
      <w:r w:rsidR="00B61AD4" w:rsidRPr="00B61AD4">
        <w:rPr>
          <w:rFonts w:ascii="Times New Roman" w:hAnsi="Times New Roman"/>
        </w:rPr>
        <w:t>, ¶ 2.</w:t>
      </w:r>
      <w:proofErr w:type="gramEnd"/>
    </w:p>
  </w:footnote>
  <w:footnote w:id="11">
    <w:p w:rsidR="00E20232" w:rsidRPr="00B61AD4" w:rsidRDefault="00E20232">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r w:rsidR="00C854FA" w:rsidRPr="00B61AD4">
        <w:rPr>
          <w:rFonts w:ascii="Times New Roman" w:hAnsi="Times New Roman"/>
        </w:rPr>
        <w:t xml:space="preserve">Searle Civil Justice Institute, Consumer Arbitration </w:t>
      </w:r>
      <w:proofErr w:type="gramStart"/>
      <w:r w:rsidR="00C854FA" w:rsidRPr="00B61AD4">
        <w:rPr>
          <w:rFonts w:ascii="Times New Roman" w:hAnsi="Times New Roman"/>
        </w:rPr>
        <w:t>Before</w:t>
      </w:r>
      <w:proofErr w:type="gramEnd"/>
      <w:r w:rsidR="00C854FA" w:rsidRPr="00B61AD4">
        <w:rPr>
          <w:rFonts w:ascii="Times New Roman" w:hAnsi="Times New Roman"/>
        </w:rPr>
        <w:t xml:space="preserve"> the American Arbitration Association 80 (Mar. 2009), </w:t>
      </w:r>
      <w:r w:rsidR="00C854FA" w:rsidRPr="00B61AD4">
        <w:rPr>
          <w:rFonts w:ascii="Times New Roman" w:hAnsi="Times New Roman"/>
          <w:i/>
        </w:rPr>
        <w:t>available at</w:t>
      </w:r>
      <w:r w:rsidR="00C854FA" w:rsidRPr="00B61AD4">
        <w:rPr>
          <w:rFonts w:ascii="Times New Roman" w:hAnsi="Times New Roman"/>
        </w:rPr>
        <w:t xml:space="preserve"> http://adr.org/si.asp?id=6610.</w:t>
      </w:r>
    </w:p>
  </w:footnote>
  <w:footnote w:id="12">
    <w:p w:rsidR="00E20232" w:rsidRPr="00B61AD4" w:rsidRDefault="00E20232">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proofErr w:type="gramStart"/>
      <w:r w:rsidR="00C854FA" w:rsidRPr="00B61AD4">
        <w:rPr>
          <w:rFonts w:ascii="Times New Roman" w:hAnsi="Times New Roman"/>
          <w:i/>
        </w:rPr>
        <w:t>Id.</w:t>
      </w:r>
      <w:r w:rsidR="00C854FA" w:rsidRPr="00B61AD4">
        <w:rPr>
          <w:rFonts w:ascii="Times New Roman" w:hAnsi="Times New Roman"/>
        </w:rPr>
        <w:t xml:space="preserve"> at 110.</w:t>
      </w:r>
      <w:proofErr w:type="gramEnd"/>
    </w:p>
  </w:footnote>
  <w:footnote w:id="13">
    <w:p w:rsidR="00E20232" w:rsidRPr="00B61AD4" w:rsidRDefault="00E20232">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proofErr w:type="gramStart"/>
      <w:r w:rsidR="00C854FA" w:rsidRPr="00B61AD4">
        <w:rPr>
          <w:rFonts w:ascii="Times New Roman" w:hAnsi="Times New Roman"/>
          <w:i/>
        </w:rPr>
        <w:t>Id.</w:t>
      </w:r>
      <w:r w:rsidR="00C854FA" w:rsidRPr="00B61AD4">
        <w:rPr>
          <w:rFonts w:ascii="Times New Roman" w:hAnsi="Times New Roman"/>
        </w:rPr>
        <w:t xml:space="preserve"> at </w:t>
      </w:r>
      <w:r w:rsidRPr="00B61AD4">
        <w:rPr>
          <w:rFonts w:ascii="Times New Roman" w:hAnsi="Times New Roman"/>
        </w:rPr>
        <w:t>93</w:t>
      </w:r>
      <w:r w:rsidR="00C854FA" w:rsidRPr="00B61AD4">
        <w:rPr>
          <w:rFonts w:ascii="Times New Roman" w:hAnsi="Times New Roman"/>
        </w:rPr>
        <w:t>.</w:t>
      </w:r>
      <w:proofErr w:type="gramEnd"/>
    </w:p>
  </w:footnote>
  <w:footnote w:id="14">
    <w:p w:rsidR="006E7803" w:rsidRPr="00B61AD4" w:rsidRDefault="006E7803" w:rsidP="00BC58E7">
      <w:pPr>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r w:rsidR="00B61AD4">
        <w:rPr>
          <w:rFonts w:ascii="Times New Roman" w:hAnsi="Times New Roman"/>
          <w:i/>
        </w:rPr>
        <w:t>E.g.</w:t>
      </w:r>
      <w:r w:rsidR="00B61AD4">
        <w:rPr>
          <w:rFonts w:ascii="Times New Roman" w:hAnsi="Times New Roman"/>
        </w:rPr>
        <w:t xml:space="preserve">, </w:t>
      </w:r>
      <w:r w:rsidR="00BC58E7" w:rsidRPr="00B61AD4">
        <w:rPr>
          <w:rStyle w:val="apple-style-span"/>
          <w:rFonts w:ascii="Times New Roman" w:hAnsi="Times New Roman"/>
          <w:color w:val="333333"/>
        </w:rPr>
        <w:t>David Horton,</w:t>
      </w:r>
      <w:r w:rsidR="00BC58E7" w:rsidRPr="00B61AD4">
        <w:rPr>
          <w:rStyle w:val="apple-converted-space"/>
          <w:rFonts w:ascii="Times New Roman" w:hAnsi="Times New Roman"/>
          <w:color w:val="333333"/>
        </w:rPr>
        <w:t> </w:t>
      </w:r>
      <w:r w:rsidR="00BC58E7" w:rsidRPr="00B61AD4">
        <w:rPr>
          <w:rStyle w:val="apple-style-span"/>
          <w:rFonts w:ascii="Times New Roman" w:hAnsi="Times New Roman"/>
          <w:i/>
          <w:iCs/>
          <w:color w:val="333333"/>
        </w:rPr>
        <w:t>Arbitration as Delegation,</w:t>
      </w:r>
      <w:r w:rsidR="00BC58E7" w:rsidRPr="00B61AD4">
        <w:rPr>
          <w:rStyle w:val="apple-converted-space"/>
          <w:rFonts w:ascii="Times New Roman" w:hAnsi="Times New Roman"/>
          <w:color w:val="333333"/>
        </w:rPr>
        <w:t> </w:t>
      </w:r>
      <w:r w:rsidR="00BC58E7" w:rsidRPr="00B61AD4">
        <w:rPr>
          <w:rStyle w:val="apple-style-span"/>
          <w:rFonts w:ascii="Times New Roman" w:hAnsi="Times New Roman"/>
          <w:color w:val="333333"/>
        </w:rPr>
        <w:t xml:space="preserve">86 </w:t>
      </w:r>
      <w:r w:rsidR="00BC58E7" w:rsidRPr="00B61AD4">
        <w:rPr>
          <w:rStyle w:val="apple-style-span"/>
          <w:rFonts w:ascii="Times New Roman" w:hAnsi="Times New Roman"/>
          <w:smallCaps/>
          <w:color w:val="333333"/>
        </w:rPr>
        <w:t>N.Y.U. L. Rev</w:t>
      </w:r>
      <w:r w:rsidR="00BC58E7" w:rsidRPr="00B61AD4">
        <w:rPr>
          <w:rStyle w:val="apple-style-span"/>
          <w:rFonts w:ascii="Times New Roman" w:hAnsi="Times New Roman"/>
          <w:color w:val="333333"/>
        </w:rPr>
        <w:t>. 437, 460 (2011).</w:t>
      </w:r>
    </w:p>
  </w:footnote>
  <w:footnote w:id="15">
    <w:p w:rsidR="006E7803" w:rsidRPr="00B61AD4" w:rsidRDefault="006E7803">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proofErr w:type="gramStart"/>
      <w:r w:rsidR="00BC58E7" w:rsidRPr="00B61AD4">
        <w:rPr>
          <w:rStyle w:val="apple-style-span"/>
          <w:rFonts w:ascii="Times New Roman" w:hAnsi="Times New Roman"/>
          <w:color w:val="333333"/>
        </w:rPr>
        <w:t>131 S. Ct. 1740 (2011).</w:t>
      </w:r>
      <w:proofErr w:type="gramEnd"/>
    </w:p>
  </w:footnote>
  <w:footnote w:id="16">
    <w:p w:rsidR="00990D3D" w:rsidRPr="00B61AD4" w:rsidRDefault="00990D3D" w:rsidP="00A1779F">
      <w:pPr>
        <w:rPr>
          <w:rFonts w:ascii="Times New Roman" w:eastAsia="Times New Roman" w:hAnsi="Times New Roman"/>
          <w:color w:val="333333"/>
          <w:szCs w:val="24"/>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r w:rsidR="002F5655">
        <w:rPr>
          <w:rFonts w:ascii="Times New Roman" w:hAnsi="Times New Roman"/>
          <w:i/>
        </w:rPr>
        <w:t>E.g.</w:t>
      </w:r>
      <w:r w:rsidR="002F5655">
        <w:rPr>
          <w:rFonts w:ascii="Times New Roman" w:hAnsi="Times New Roman"/>
        </w:rPr>
        <w:t xml:space="preserve">, </w:t>
      </w:r>
      <w:r w:rsidR="00422A27" w:rsidRPr="00B61AD4">
        <w:rPr>
          <w:rFonts w:ascii="Times New Roman" w:eastAsia="Times New Roman" w:hAnsi="Times New Roman"/>
          <w:color w:val="333333"/>
          <w:szCs w:val="24"/>
        </w:rPr>
        <w:t xml:space="preserve">Mission Viejo Emergency Med. Assocs. v. Beta Healthcare Group, 128 Cal. </w:t>
      </w:r>
      <w:proofErr w:type="spellStart"/>
      <w:r w:rsidR="00422A27" w:rsidRPr="00B61AD4">
        <w:rPr>
          <w:rFonts w:ascii="Times New Roman" w:eastAsia="Times New Roman" w:hAnsi="Times New Roman"/>
          <w:color w:val="333333"/>
          <w:szCs w:val="24"/>
        </w:rPr>
        <w:t>Rptr</w:t>
      </w:r>
      <w:proofErr w:type="spellEnd"/>
      <w:r w:rsidR="00422A27" w:rsidRPr="00B61AD4">
        <w:rPr>
          <w:rFonts w:ascii="Times New Roman" w:eastAsia="Times New Roman" w:hAnsi="Times New Roman"/>
          <w:color w:val="333333"/>
          <w:szCs w:val="24"/>
        </w:rPr>
        <w:t>. 330, 339 n.4 (Cal. App. 2011) (“</w:t>
      </w:r>
      <w:r w:rsidR="00422A27" w:rsidRPr="00B61AD4">
        <w:rPr>
          <w:rStyle w:val="apple-style-span"/>
          <w:rFonts w:ascii="Times New Roman" w:hAnsi="Times New Roman"/>
          <w:color w:val="333333"/>
        </w:rPr>
        <w:t>Defendants appear to argue that</w:t>
      </w:r>
      <w:r w:rsidR="00422A27" w:rsidRPr="00B61AD4">
        <w:rPr>
          <w:rStyle w:val="apple-converted-space"/>
          <w:rFonts w:ascii="Times New Roman" w:hAnsi="Times New Roman"/>
          <w:color w:val="333333"/>
        </w:rPr>
        <w:t> </w:t>
      </w:r>
      <w:r w:rsidR="00422A27" w:rsidRPr="00B61AD4">
        <w:rPr>
          <w:rStyle w:val="apple-style-span"/>
          <w:rFonts w:ascii="Times New Roman" w:hAnsi="Times New Roman"/>
          <w:i/>
          <w:iCs/>
          <w:color w:val="333333"/>
        </w:rPr>
        <w:t>AT&amp;T</w:t>
      </w:r>
      <w:r w:rsidR="00422A27" w:rsidRPr="00B61AD4">
        <w:rPr>
          <w:rStyle w:val="apple-converted-space"/>
          <w:rFonts w:ascii="Times New Roman" w:hAnsi="Times New Roman"/>
          <w:color w:val="333333"/>
        </w:rPr>
        <w:t> </w:t>
      </w:r>
      <w:r w:rsidR="00422A27" w:rsidRPr="00B61AD4">
        <w:rPr>
          <w:rStyle w:val="apple-style-span"/>
          <w:rFonts w:ascii="Times New Roman" w:hAnsi="Times New Roman"/>
          <w:color w:val="333333"/>
        </w:rPr>
        <w:t>essentially preempts all California law relating to unconscionability.  We disagree, as the case simply does not go that far.  General state law doctrine pertaining to unconscionability is preserved unless it i</w:t>
      </w:r>
      <w:r w:rsidR="00A1779F" w:rsidRPr="00B61AD4">
        <w:rPr>
          <w:rStyle w:val="apple-style-span"/>
          <w:rFonts w:ascii="Times New Roman" w:hAnsi="Times New Roman"/>
          <w:color w:val="333333"/>
        </w:rPr>
        <w:t>nvolves a defense that applies ‘</w:t>
      </w:r>
      <w:r w:rsidR="00422A27" w:rsidRPr="00B61AD4">
        <w:rPr>
          <w:rStyle w:val="apple-style-span"/>
          <w:rFonts w:ascii="Times New Roman" w:hAnsi="Times New Roman"/>
          <w:color w:val="333333"/>
        </w:rPr>
        <w:t>only to arbitration or that derive[s] [its] meaning from the fact that an agre</w:t>
      </w:r>
      <w:r w:rsidR="00A1779F" w:rsidRPr="00B61AD4">
        <w:rPr>
          <w:rStyle w:val="apple-style-span"/>
          <w:rFonts w:ascii="Times New Roman" w:hAnsi="Times New Roman"/>
          <w:color w:val="333333"/>
        </w:rPr>
        <w:t>ement to arbitrate is at issue.’</w:t>
      </w:r>
      <w:r w:rsidR="00422A27" w:rsidRPr="00B61AD4">
        <w:rPr>
          <w:rStyle w:val="apple-style-span"/>
          <w:rFonts w:ascii="Times New Roman" w:hAnsi="Times New Roman"/>
          <w:color w:val="333333"/>
        </w:rPr>
        <w:t xml:space="preserve">  This simply does not apply here.”).</w:t>
      </w:r>
      <w:r w:rsidR="00A1779F" w:rsidRPr="00B61AD4">
        <w:rPr>
          <w:rStyle w:val="apple-style-span"/>
          <w:rFonts w:ascii="Times New Roman" w:hAnsi="Times New Roman"/>
          <w:color w:val="333333"/>
        </w:rPr>
        <w:t xml:space="preserve">  </w:t>
      </w:r>
      <w:r w:rsidRPr="00B61AD4">
        <w:rPr>
          <w:rFonts w:ascii="Times New Roman" w:hAnsi="Times New Roman"/>
        </w:rPr>
        <w:t xml:space="preserve">Indeed, Mr. Bland has identified </w:t>
      </w:r>
      <w:r w:rsidR="00422A27" w:rsidRPr="00B61AD4">
        <w:rPr>
          <w:rFonts w:ascii="Times New Roman" w:hAnsi="Times New Roman"/>
        </w:rPr>
        <w:t>a number of grounds on which courts might continue to police the use of class arbitration</w:t>
      </w:r>
      <w:r w:rsidR="00A1779F" w:rsidRPr="00B61AD4">
        <w:rPr>
          <w:rFonts w:ascii="Times New Roman" w:hAnsi="Times New Roman"/>
        </w:rPr>
        <w:t xml:space="preserve"> waivers in arbitration clauses.  </w:t>
      </w:r>
      <w:proofErr w:type="gramStart"/>
      <w:r w:rsidR="00A1779F" w:rsidRPr="00B61AD4">
        <w:rPr>
          <w:rStyle w:val="apple-style-span"/>
          <w:rFonts w:ascii="Times New Roman" w:hAnsi="Times New Roman"/>
          <w:color w:val="333333"/>
        </w:rPr>
        <w:t xml:space="preserve">Leslie Bailey &amp; Paul Bland, How Courts Can and Should Limit AT&amp;T Mobility v. Concepcion, </w:t>
      </w:r>
      <w:r w:rsidR="00A1779F" w:rsidRPr="00B61AD4">
        <w:rPr>
          <w:rStyle w:val="apple-style-span"/>
          <w:rFonts w:ascii="Times New Roman" w:hAnsi="Times New Roman"/>
          <w:i/>
          <w:color w:val="333333"/>
        </w:rPr>
        <w:t xml:space="preserve">available at </w:t>
      </w:r>
      <w:r w:rsidR="00A1779F" w:rsidRPr="00B61AD4">
        <w:rPr>
          <w:rFonts w:ascii="Times New Roman" w:hAnsi="Times New Roman"/>
        </w:rPr>
        <w:t>http://www.publicjustice.net/Resources/How-Courts-Can-and-Should-Limit-ATT-v-Concepcion.aspx (last visited Oct. 31, 2011).</w:t>
      </w:r>
      <w:proofErr w:type="gramEnd"/>
      <w:r w:rsidR="00A1779F" w:rsidRPr="00B61AD4">
        <w:rPr>
          <w:rStyle w:val="apple-style-span"/>
          <w:rFonts w:ascii="Times New Roman" w:hAnsi="Times New Roman"/>
          <w:color w:val="333333"/>
        </w:rPr>
        <w:t xml:space="preserve">  </w:t>
      </w:r>
      <w:r w:rsidRPr="00B61AD4">
        <w:rPr>
          <w:rFonts w:ascii="Times New Roman" w:hAnsi="Times New Roman"/>
        </w:rPr>
        <w:t>Whil</w:t>
      </w:r>
      <w:r w:rsidR="00A1779F" w:rsidRPr="00B61AD4">
        <w:rPr>
          <w:rFonts w:ascii="Times New Roman" w:hAnsi="Times New Roman"/>
        </w:rPr>
        <w:t xml:space="preserve">e I do not agree with all of their </w:t>
      </w:r>
      <w:r w:rsidRPr="00B61AD4">
        <w:rPr>
          <w:rFonts w:ascii="Times New Roman" w:hAnsi="Times New Roman"/>
        </w:rPr>
        <w:t xml:space="preserve">positions, </w:t>
      </w:r>
      <w:r w:rsidR="00B61AD4">
        <w:rPr>
          <w:rFonts w:ascii="Times New Roman" w:hAnsi="Times New Roman"/>
        </w:rPr>
        <w:t>the listing</w:t>
      </w:r>
      <w:r w:rsidR="00422A27" w:rsidRPr="00B61AD4">
        <w:rPr>
          <w:rFonts w:ascii="Times New Roman" w:hAnsi="Times New Roman"/>
        </w:rPr>
        <w:t xml:space="preserve"> ce</w:t>
      </w:r>
      <w:r w:rsidR="00B61AD4">
        <w:rPr>
          <w:rFonts w:ascii="Times New Roman" w:hAnsi="Times New Roman"/>
        </w:rPr>
        <w:t>rtainly suggests that courts might</w:t>
      </w:r>
      <w:r w:rsidR="00422A27" w:rsidRPr="00B61AD4">
        <w:rPr>
          <w:rFonts w:ascii="Times New Roman" w:hAnsi="Times New Roman"/>
        </w:rPr>
        <w:t xml:space="preserve"> continue to play an important role in regulating the use of class arbitration waivers even after </w:t>
      </w:r>
      <w:r w:rsidR="00422A27" w:rsidRPr="00B61AD4">
        <w:rPr>
          <w:rFonts w:ascii="Times New Roman" w:hAnsi="Times New Roman"/>
          <w:i/>
        </w:rPr>
        <w:t>Concepcion</w:t>
      </w:r>
      <w:r w:rsidR="00422A27" w:rsidRPr="00B61AD4">
        <w:rPr>
          <w:rFonts w:ascii="Times New Roman" w:hAnsi="Times New Roman"/>
        </w:rPr>
        <w:t>.</w:t>
      </w:r>
    </w:p>
  </w:footnote>
  <w:footnote w:id="17">
    <w:p w:rsidR="004B436E" w:rsidRPr="00B61AD4" w:rsidRDefault="004B436E">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t xml:space="preserve">Christopher R. Drahozal &amp; Samantha Zyontz, </w:t>
      </w:r>
      <w:r w:rsidRPr="00B61AD4">
        <w:rPr>
          <w:rFonts w:ascii="Times New Roman" w:hAnsi="Times New Roman"/>
          <w:i/>
        </w:rPr>
        <w:t>Private Regul</w:t>
      </w:r>
      <w:r w:rsidR="008A0474" w:rsidRPr="00B61AD4">
        <w:rPr>
          <w:rFonts w:ascii="Times New Roman" w:hAnsi="Times New Roman"/>
          <w:i/>
        </w:rPr>
        <w:t>ation of Consumer Arbitration</w:t>
      </w:r>
      <w:r w:rsidR="008A0474" w:rsidRPr="00B61AD4">
        <w:rPr>
          <w:rFonts w:ascii="Times New Roman" w:hAnsi="Times New Roman"/>
        </w:rPr>
        <w:t xml:space="preserve">, 79 </w:t>
      </w:r>
      <w:r w:rsidR="008A0474" w:rsidRPr="00B61AD4">
        <w:rPr>
          <w:rFonts w:ascii="Times New Roman" w:hAnsi="Times New Roman"/>
          <w:smallCaps/>
        </w:rPr>
        <w:t xml:space="preserve">Tenn. L. Rev. </w:t>
      </w:r>
      <w:r w:rsidR="008A0474" w:rsidRPr="00B61AD4">
        <w:rPr>
          <w:rFonts w:ascii="Times New Roman" w:hAnsi="Times New Roman"/>
        </w:rPr>
        <w:t xml:space="preserve">___ </w:t>
      </w:r>
      <w:r w:rsidRPr="00B61AD4">
        <w:rPr>
          <w:rFonts w:ascii="Times New Roman" w:hAnsi="Times New Roman"/>
        </w:rPr>
        <w:t>(</w:t>
      </w:r>
      <w:r w:rsidR="008A0474" w:rsidRPr="00B61AD4">
        <w:rPr>
          <w:rFonts w:ascii="Times New Roman" w:hAnsi="Times New Roman"/>
        </w:rPr>
        <w:t xml:space="preserve">forthcoming </w:t>
      </w:r>
      <w:r w:rsidRPr="00B61AD4">
        <w:rPr>
          <w:rFonts w:ascii="Times New Roman" w:hAnsi="Times New Roman"/>
        </w:rPr>
        <w:t>2012).</w:t>
      </w:r>
    </w:p>
  </w:footnote>
  <w:footnote w:id="18">
    <w:p w:rsidR="00B61AD4" w:rsidRPr="00B61AD4" w:rsidRDefault="00B61AD4" w:rsidP="00B61AD4">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proofErr w:type="gramStart"/>
      <w:r w:rsidRPr="00B61AD4">
        <w:rPr>
          <w:rFonts w:ascii="Times New Roman" w:hAnsi="Times New Roman"/>
        </w:rPr>
        <w:t xml:space="preserve">Christopher R. Drahozal, </w:t>
      </w:r>
      <w:r w:rsidRPr="00B61AD4">
        <w:rPr>
          <w:rFonts w:ascii="Times New Roman" w:hAnsi="Times New Roman"/>
          <w:i/>
        </w:rPr>
        <w:t>“Unfair” Arbitration Clauses</w:t>
      </w:r>
      <w:r w:rsidRPr="00B61AD4">
        <w:rPr>
          <w:rFonts w:ascii="Times New Roman" w:hAnsi="Times New Roman"/>
        </w:rPr>
        <w:t xml:space="preserve">, 2001 </w:t>
      </w:r>
      <w:r w:rsidRPr="00B61AD4">
        <w:rPr>
          <w:rFonts w:ascii="Times New Roman" w:hAnsi="Times New Roman"/>
          <w:smallCaps/>
        </w:rPr>
        <w:t>U. Ill.</w:t>
      </w:r>
      <w:proofErr w:type="gramEnd"/>
      <w:r w:rsidRPr="00B61AD4">
        <w:rPr>
          <w:rFonts w:ascii="Times New Roman" w:hAnsi="Times New Roman"/>
          <w:smallCaps/>
        </w:rPr>
        <w:t xml:space="preserve"> L. Rev</w:t>
      </w:r>
      <w:r w:rsidRPr="00B61AD4">
        <w:rPr>
          <w:rFonts w:ascii="Times New Roman" w:hAnsi="Times New Roman"/>
        </w:rPr>
        <w:t>. 695, 768-69.</w:t>
      </w:r>
    </w:p>
  </w:footnote>
  <w:footnote w:id="19">
    <w:p w:rsidR="00B61AD4" w:rsidRPr="00B61AD4" w:rsidRDefault="00B61AD4">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r w:rsidRPr="00B61AD4">
        <w:rPr>
          <w:rFonts w:ascii="Times New Roman" w:hAnsi="Times New Roman"/>
          <w:i/>
        </w:rPr>
        <w:t>Id.</w:t>
      </w:r>
    </w:p>
  </w:footnote>
  <w:footnote w:id="20">
    <w:p w:rsidR="002B6586" w:rsidRPr="00B61AD4" w:rsidRDefault="002B6586" w:rsidP="002B6586">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r>
      <w:r w:rsidR="00192926" w:rsidRPr="00B61AD4">
        <w:rPr>
          <w:rFonts w:ascii="Times New Roman" w:hAnsi="Times New Roman"/>
        </w:rPr>
        <w:t xml:space="preserve">Lewis L. </w:t>
      </w:r>
      <w:proofErr w:type="spellStart"/>
      <w:r w:rsidR="00192926" w:rsidRPr="00B61AD4">
        <w:rPr>
          <w:rFonts w:ascii="Times New Roman" w:hAnsi="Times New Roman"/>
          <w:bCs/>
        </w:rPr>
        <w:t>Maltby</w:t>
      </w:r>
      <w:proofErr w:type="spellEnd"/>
      <w:r w:rsidR="00192926" w:rsidRPr="00B61AD4">
        <w:rPr>
          <w:rFonts w:ascii="Times New Roman" w:hAnsi="Times New Roman"/>
          <w:bCs/>
        </w:rPr>
        <w:t>,</w:t>
      </w:r>
      <w:r w:rsidR="00192926" w:rsidRPr="00B61AD4">
        <w:rPr>
          <w:rFonts w:ascii="Times New Roman" w:hAnsi="Times New Roman"/>
          <w:i/>
        </w:rPr>
        <w:t xml:space="preserve"> Out of the Frying Pan, into the Fire: The Feasibility of </w:t>
      </w:r>
      <w:r w:rsidR="00192926" w:rsidRPr="00B61AD4">
        <w:rPr>
          <w:rFonts w:ascii="Times New Roman" w:hAnsi="Times New Roman"/>
          <w:bCs/>
          <w:i/>
        </w:rPr>
        <w:t>Post-Dispute</w:t>
      </w:r>
      <w:r w:rsidR="00192926" w:rsidRPr="00B61AD4">
        <w:rPr>
          <w:rFonts w:ascii="Times New Roman" w:hAnsi="Times New Roman"/>
          <w:i/>
        </w:rPr>
        <w:t xml:space="preserve"> Employment </w:t>
      </w:r>
      <w:r w:rsidR="00192926" w:rsidRPr="00B61AD4">
        <w:rPr>
          <w:rFonts w:ascii="Times New Roman" w:hAnsi="Times New Roman"/>
          <w:bCs/>
          <w:i/>
        </w:rPr>
        <w:t>Arbitration</w:t>
      </w:r>
      <w:r w:rsidR="00192926" w:rsidRPr="00B61AD4">
        <w:rPr>
          <w:rFonts w:ascii="Times New Roman" w:hAnsi="Times New Roman"/>
          <w:i/>
        </w:rPr>
        <w:t xml:space="preserve"> Agreements</w:t>
      </w:r>
      <w:r w:rsidR="00192926" w:rsidRPr="00B61AD4">
        <w:rPr>
          <w:rFonts w:ascii="Times New Roman" w:hAnsi="Times New Roman"/>
        </w:rPr>
        <w:t xml:space="preserve">, 30 </w:t>
      </w:r>
      <w:r w:rsidR="00192926" w:rsidRPr="00B61AD4">
        <w:rPr>
          <w:rFonts w:ascii="Times New Roman" w:hAnsi="Times New Roman"/>
          <w:smallCaps/>
        </w:rPr>
        <w:t xml:space="preserve">Wm. Mitchell L. Rev. </w:t>
      </w:r>
      <w:r w:rsidR="00192926" w:rsidRPr="00B61AD4">
        <w:rPr>
          <w:rFonts w:ascii="Times New Roman" w:hAnsi="Times New Roman"/>
        </w:rPr>
        <w:t>313, 314 (2003).</w:t>
      </w:r>
    </w:p>
  </w:footnote>
  <w:footnote w:id="21">
    <w:p w:rsidR="0046072E" w:rsidRPr="00B61AD4" w:rsidRDefault="0046072E" w:rsidP="0046072E">
      <w:pPr>
        <w:pStyle w:val="FootnoteText"/>
        <w:rPr>
          <w:rFonts w:ascii="Times New Roman" w:hAnsi="Times New Roman"/>
        </w:rPr>
      </w:pPr>
      <w:r w:rsidRPr="00B61AD4">
        <w:rPr>
          <w:rStyle w:val="FootnoteReference"/>
          <w:rFonts w:ascii="Times New Roman" w:hAnsi="Times New Roman"/>
        </w:rPr>
        <w:footnoteRef/>
      </w:r>
      <w:r w:rsidRPr="00B61AD4">
        <w:rPr>
          <w:rFonts w:ascii="Times New Roman" w:hAnsi="Times New Roman"/>
        </w:rPr>
        <w:t xml:space="preserve"> </w:t>
      </w:r>
      <w:r w:rsidRPr="00B61AD4">
        <w:rPr>
          <w:rFonts w:ascii="Times New Roman" w:hAnsi="Times New Roman"/>
        </w:rPr>
        <w:tab/>
        <w:t>Hearing Tr. at 92 (comparing defenders of consumer and employment arbitration to “people who say we have to keep studying global warming until it is too late to do anything” or objecting in the face of repeated studies that smoking does not cause cancer).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567F3"/>
    <w:multiLevelType w:val="hybridMultilevel"/>
    <w:tmpl w:val="60D2C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F0156BD"/>
    <w:multiLevelType w:val="hybridMultilevel"/>
    <w:tmpl w:val="46907222"/>
    <w:lvl w:ilvl="0" w:tplc="9F0C25F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00484"/>
    <w:rsid w:val="000260F0"/>
    <w:rsid w:val="00026AB8"/>
    <w:rsid w:val="00076B70"/>
    <w:rsid w:val="00096115"/>
    <w:rsid w:val="000C658D"/>
    <w:rsid w:val="000C6CA3"/>
    <w:rsid w:val="000D492F"/>
    <w:rsid w:val="000F643B"/>
    <w:rsid w:val="0012150D"/>
    <w:rsid w:val="00192926"/>
    <w:rsid w:val="001E265A"/>
    <w:rsid w:val="00212FD8"/>
    <w:rsid w:val="00230E5A"/>
    <w:rsid w:val="00254A10"/>
    <w:rsid w:val="002B6586"/>
    <w:rsid w:val="002B73A5"/>
    <w:rsid w:val="002C2C2A"/>
    <w:rsid w:val="002F5655"/>
    <w:rsid w:val="002F6B94"/>
    <w:rsid w:val="00341FCA"/>
    <w:rsid w:val="00353600"/>
    <w:rsid w:val="00363954"/>
    <w:rsid w:val="00392FB5"/>
    <w:rsid w:val="003E057B"/>
    <w:rsid w:val="00407C37"/>
    <w:rsid w:val="00422A27"/>
    <w:rsid w:val="0046072E"/>
    <w:rsid w:val="00473D6E"/>
    <w:rsid w:val="00496EE6"/>
    <w:rsid w:val="004B436E"/>
    <w:rsid w:val="004C3E7B"/>
    <w:rsid w:val="004E450C"/>
    <w:rsid w:val="00563E5A"/>
    <w:rsid w:val="005D176C"/>
    <w:rsid w:val="005F58AB"/>
    <w:rsid w:val="00606F72"/>
    <w:rsid w:val="006164B2"/>
    <w:rsid w:val="00634419"/>
    <w:rsid w:val="006839F8"/>
    <w:rsid w:val="00686592"/>
    <w:rsid w:val="006B2048"/>
    <w:rsid w:val="006E7803"/>
    <w:rsid w:val="00744804"/>
    <w:rsid w:val="00760A97"/>
    <w:rsid w:val="00773434"/>
    <w:rsid w:val="007A0356"/>
    <w:rsid w:val="007B49A9"/>
    <w:rsid w:val="007C2C61"/>
    <w:rsid w:val="00820AB0"/>
    <w:rsid w:val="008221B8"/>
    <w:rsid w:val="008870B4"/>
    <w:rsid w:val="008A0474"/>
    <w:rsid w:val="00990D3D"/>
    <w:rsid w:val="009F6F52"/>
    <w:rsid w:val="00A1779F"/>
    <w:rsid w:val="00A25C39"/>
    <w:rsid w:val="00A44245"/>
    <w:rsid w:val="00AD1955"/>
    <w:rsid w:val="00B13D5E"/>
    <w:rsid w:val="00B23D47"/>
    <w:rsid w:val="00B61AD4"/>
    <w:rsid w:val="00B7322E"/>
    <w:rsid w:val="00B85445"/>
    <w:rsid w:val="00BA3E91"/>
    <w:rsid w:val="00BA50EC"/>
    <w:rsid w:val="00BB0749"/>
    <w:rsid w:val="00BB743B"/>
    <w:rsid w:val="00BC58E7"/>
    <w:rsid w:val="00BC70B1"/>
    <w:rsid w:val="00C107B7"/>
    <w:rsid w:val="00C854FA"/>
    <w:rsid w:val="00CA7BAF"/>
    <w:rsid w:val="00D112CA"/>
    <w:rsid w:val="00D17780"/>
    <w:rsid w:val="00D2120E"/>
    <w:rsid w:val="00D3786A"/>
    <w:rsid w:val="00D755C3"/>
    <w:rsid w:val="00DB5ACD"/>
    <w:rsid w:val="00DC5E17"/>
    <w:rsid w:val="00DD1C5E"/>
    <w:rsid w:val="00E00484"/>
    <w:rsid w:val="00E20232"/>
    <w:rsid w:val="00EB2A61"/>
    <w:rsid w:val="00EF0F06"/>
    <w:rsid w:val="00EF7D59"/>
    <w:rsid w:val="00F40906"/>
    <w:rsid w:val="00FA0D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CD"/>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CA3"/>
    <w:pPr>
      <w:tabs>
        <w:tab w:val="center" w:pos="4680"/>
        <w:tab w:val="right" w:pos="9360"/>
      </w:tabs>
    </w:pPr>
  </w:style>
  <w:style w:type="character" w:customStyle="1" w:styleId="HeaderChar">
    <w:name w:val="Header Char"/>
    <w:link w:val="Header"/>
    <w:uiPriority w:val="99"/>
    <w:rsid w:val="000C6CA3"/>
    <w:rPr>
      <w:szCs w:val="22"/>
    </w:rPr>
  </w:style>
  <w:style w:type="paragraph" w:styleId="Footer">
    <w:name w:val="footer"/>
    <w:basedOn w:val="Normal"/>
    <w:link w:val="FooterChar"/>
    <w:uiPriority w:val="99"/>
    <w:unhideWhenUsed/>
    <w:rsid w:val="000C6CA3"/>
    <w:pPr>
      <w:tabs>
        <w:tab w:val="center" w:pos="4680"/>
        <w:tab w:val="right" w:pos="9360"/>
      </w:tabs>
    </w:pPr>
  </w:style>
  <w:style w:type="character" w:customStyle="1" w:styleId="FooterChar">
    <w:name w:val="Footer Char"/>
    <w:link w:val="Footer"/>
    <w:uiPriority w:val="99"/>
    <w:rsid w:val="000C6CA3"/>
    <w:rPr>
      <w:szCs w:val="22"/>
    </w:rPr>
  </w:style>
  <w:style w:type="paragraph" w:styleId="FootnoteText">
    <w:name w:val="footnote text"/>
    <w:basedOn w:val="Normal"/>
    <w:link w:val="FootnoteTextChar"/>
    <w:uiPriority w:val="99"/>
    <w:unhideWhenUsed/>
    <w:rsid w:val="000260F0"/>
    <w:rPr>
      <w:szCs w:val="20"/>
    </w:rPr>
  </w:style>
  <w:style w:type="character" w:customStyle="1" w:styleId="FootnoteTextChar">
    <w:name w:val="Footnote Text Char"/>
    <w:basedOn w:val="DefaultParagraphFont"/>
    <w:link w:val="FootnoteText"/>
    <w:uiPriority w:val="99"/>
    <w:rsid w:val="000260F0"/>
  </w:style>
  <w:style w:type="character" w:styleId="FootnoteReference">
    <w:name w:val="footnote reference"/>
    <w:basedOn w:val="DefaultParagraphFont"/>
    <w:uiPriority w:val="99"/>
    <w:unhideWhenUsed/>
    <w:rsid w:val="000260F0"/>
    <w:rPr>
      <w:vertAlign w:val="superscript"/>
    </w:rPr>
  </w:style>
  <w:style w:type="character" w:customStyle="1" w:styleId="apple-style-span">
    <w:name w:val="apple-style-span"/>
    <w:basedOn w:val="DefaultParagraphFont"/>
    <w:rsid w:val="0012150D"/>
  </w:style>
  <w:style w:type="character" w:styleId="Hyperlink">
    <w:name w:val="Hyperlink"/>
    <w:basedOn w:val="DefaultParagraphFont"/>
    <w:uiPriority w:val="99"/>
    <w:semiHidden/>
    <w:unhideWhenUsed/>
    <w:rsid w:val="0012150D"/>
    <w:rPr>
      <w:color w:val="0000FF"/>
      <w:u w:val="single"/>
    </w:rPr>
  </w:style>
  <w:style w:type="character" w:customStyle="1" w:styleId="apple-converted-space">
    <w:name w:val="apple-converted-space"/>
    <w:basedOn w:val="DefaultParagraphFont"/>
    <w:rsid w:val="00BC58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CD"/>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CA3"/>
    <w:pPr>
      <w:tabs>
        <w:tab w:val="center" w:pos="4680"/>
        <w:tab w:val="right" w:pos="9360"/>
      </w:tabs>
    </w:pPr>
  </w:style>
  <w:style w:type="character" w:customStyle="1" w:styleId="HeaderChar">
    <w:name w:val="Header Char"/>
    <w:link w:val="Header"/>
    <w:uiPriority w:val="99"/>
    <w:rsid w:val="000C6CA3"/>
    <w:rPr>
      <w:szCs w:val="22"/>
    </w:rPr>
  </w:style>
  <w:style w:type="paragraph" w:styleId="Footer">
    <w:name w:val="footer"/>
    <w:basedOn w:val="Normal"/>
    <w:link w:val="FooterChar"/>
    <w:uiPriority w:val="99"/>
    <w:unhideWhenUsed/>
    <w:rsid w:val="000C6CA3"/>
    <w:pPr>
      <w:tabs>
        <w:tab w:val="center" w:pos="4680"/>
        <w:tab w:val="right" w:pos="9360"/>
      </w:tabs>
    </w:pPr>
  </w:style>
  <w:style w:type="character" w:customStyle="1" w:styleId="FooterChar">
    <w:name w:val="Footer Char"/>
    <w:link w:val="Footer"/>
    <w:uiPriority w:val="99"/>
    <w:rsid w:val="000C6CA3"/>
    <w:rPr>
      <w:szCs w:val="22"/>
    </w:rPr>
  </w:style>
  <w:style w:type="paragraph" w:styleId="FootnoteText">
    <w:name w:val="footnote text"/>
    <w:basedOn w:val="Normal"/>
    <w:link w:val="FootnoteTextChar"/>
    <w:uiPriority w:val="99"/>
    <w:unhideWhenUsed/>
    <w:rsid w:val="000260F0"/>
    <w:rPr>
      <w:szCs w:val="20"/>
    </w:rPr>
  </w:style>
  <w:style w:type="character" w:customStyle="1" w:styleId="FootnoteTextChar">
    <w:name w:val="Footnote Text Char"/>
    <w:basedOn w:val="DefaultParagraphFont"/>
    <w:link w:val="FootnoteText"/>
    <w:uiPriority w:val="99"/>
    <w:rsid w:val="000260F0"/>
  </w:style>
  <w:style w:type="character" w:styleId="FootnoteReference">
    <w:name w:val="footnote reference"/>
    <w:basedOn w:val="DefaultParagraphFont"/>
    <w:uiPriority w:val="99"/>
    <w:unhideWhenUsed/>
    <w:rsid w:val="000260F0"/>
    <w:rPr>
      <w:vertAlign w:val="superscript"/>
    </w:rPr>
  </w:style>
  <w:style w:type="character" w:customStyle="1" w:styleId="apple-style-span">
    <w:name w:val="apple-style-span"/>
    <w:basedOn w:val="DefaultParagraphFont"/>
    <w:rsid w:val="0012150D"/>
  </w:style>
  <w:style w:type="character" w:styleId="Hyperlink">
    <w:name w:val="Hyperlink"/>
    <w:basedOn w:val="DefaultParagraphFont"/>
    <w:uiPriority w:val="99"/>
    <w:semiHidden/>
    <w:unhideWhenUsed/>
    <w:rsid w:val="0012150D"/>
    <w:rPr>
      <w:color w:val="0000FF"/>
      <w:u w:val="single"/>
    </w:rPr>
  </w:style>
  <w:style w:type="character" w:customStyle="1" w:styleId="apple-converted-space">
    <w:name w:val="apple-converted-space"/>
    <w:basedOn w:val="DefaultParagraphFont"/>
    <w:rsid w:val="00BC58E7"/>
  </w:style>
</w:styles>
</file>

<file path=word/webSettings.xml><?xml version="1.0" encoding="utf-8"?>
<w:webSettings xmlns:r="http://schemas.openxmlformats.org/officeDocument/2006/relationships" xmlns:w="http://schemas.openxmlformats.org/wordprocessingml/2006/main">
  <w:divs>
    <w:div w:id="3604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8899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2011-10-28T19:27:00Z</cp:lastPrinted>
  <dcterms:created xsi:type="dcterms:W3CDTF">2011-11-03T15:42:00Z</dcterms:created>
  <dcterms:modified xsi:type="dcterms:W3CDTF">2011-11-03T15:42:00Z</dcterms:modified>
</cp:coreProperties>
</file>