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en-CA"/>
        </w:rPr>
      </w:pPr>
      <w:r w:rsidRPr="0051155F">
        <w:rPr>
          <w:rFonts w:eastAsia="Times New Roman" w:cs="Times New Roman"/>
          <w:b/>
          <w:bCs/>
          <w:sz w:val="24"/>
          <w:szCs w:val="24"/>
          <w:lang w:val="en-CA"/>
        </w:rPr>
        <w:t>Statement of Senator Charles Grassley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en-CA"/>
        </w:rPr>
      </w:pPr>
      <w:r w:rsidRPr="0051155F">
        <w:rPr>
          <w:rFonts w:eastAsia="Times New Roman" w:cs="Times New Roman"/>
          <w:b/>
          <w:bCs/>
          <w:sz w:val="24"/>
          <w:szCs w:val="24"/>
          <w:lang w:val="en-CA"/>
        </w:rPr>
        <w:t>Ranking Member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en-CA"/>
        </w:rPr>
      </w:pPr>
      <w:r w:rsidRPr="0051155F">
        <w:rPr>
          <w:rFonts w:eastAsia="Times New Roman" w:cs="Times New Roman"/>
          <w:b/>
          <w:bCs/>
          <w:sz w:val="24"/>
          <w:szCs w:val="24"/>
          <w:lang w:val="en-CA"/>
        </w:rPr>
        <w:t xml:space="preserve"> Committee on the Judiciary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en-CA"/>
        </w:rPr>
      </w:pPr>
      <w:r w:rsidRPr="0051155F">
        <w:rPr>
          <w:rFonts w:eastAsia="Times New Roman" w:cs="Times New Roman"/>
          <w:b/>
          <w:bCs/>
          <w:sz w:val="24"/>
          <w:szCs w:val="24"/>
          <w:lang w:val="en-CA"/>
        </w:rPr>
        <w:t>United States Senate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en-CA"/>
        </w:rPr>
      </w:pP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val="en-CA"/>
        </w:rPr>
      </w:pPr>
      <w:r w:rsidRPr="0051155F">
        <w:rPr>
          <w:rFonts w:eastAsia="Times New Roman" w:cs="Times New Roman"/>
          <w:b/>
          <w:bCs/>
          <w:sz w:val="24"/>
          <w:szCs w:val="24"/>
          <w:lang w:val="en-CA"/>
        </w:rPr>
        <w:t xml:space="preserve">Before the Committee on the Judiciary regarding the Nominations of:  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Cs/>
          <w:sz w:val="24"/>
          <w:szCs w:val="24"/>
        </w:rPr>
      </w:pP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Cs/>
          <w:sz w:val="24"/>
          <w:szCs w:val="24"/>
        </w:rPr>
      </w:pP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</w:rPr>
      </w:pPr>
      <w:r w:rsidRPr="0051155F">
        <w:rPr>
          <w:rFonts w:eastAsia="Times New Roman" w:cs="Times New Roman"/>
          <w:i/>
          <w:sz w:val="24"/>
          <w:szCs w:val="24"/>
        </w:rPr>
        <w:t>Daniel D. Crabtree, to be United States District Judge for the District of Kansas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</w:rPr>
      </w:pPr>
      <w:r w:rsidRPr="0051155F">
        <w:rPr>
          <w:rFonts w:eastAsia="Times New Roman" w:cs="Times New Roman"/>
          <w:i/>
          <w:sz w:val="24"/>
          <w:szCs w:val="24"/>
        </w:rPr>
        <w:t xml:space="preserve">Cynthia Ann </w:t>
      </w:r>
      <w:proofErr w:type="spellStart"/>
      <w:r w:rsidRPr="0051155F">
        <w:rPr>
          <w:rFonts w:eastAsia="Times New Roman" w:cs="Times New Roman"/>
          <w:i/>
          <w:sz w:val="24"/>
          <w:szCs w:val="24"/>
        </w:rPr>
        <w:t>Bashant</w:t>
      </w:r>
      <w:proofErr w:type="spellEnd"/>
      <w:r w:rsidRPr="0051155F">
        <w:rPr>
          <w:rFonts w:eastAsia="Times New Roman" w:cs="Times New Roman"/>
          <w:i/>
          <w:sz w:val="24"/>
          <w:szCs w:val="24"/>
        </w:rPr>
        <w:t>, to be United States District Judge for the Southern District of California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</w:rPr>
      </w:pPr>
      <w:r w:rsidRPr="0051155F">
        <w:rPr>
          <w:rFonts w:eastAsia="Times New Roman" w:cs="Times New Roman"/>
          <w:i/>
          <w:sz w:val="24"/>
          <w:szCs w:val="24"/>
        </w:rPr>
        <w:t>Jon David Levy, to be United States District Judge for the District of Maine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</w:rPr>
      </w:pPr>
      <w:r w:rsidRPr="0051155F">
        <w:rPr>
          <w:rFonts w:eastAsia="Times New Roman" w:cs="Times New Roman"/>
          <w:i/>
          <w:sz w:val="24"/>
          <w:szCs w:val="24"/>
        </w:rPr>
        <w:t>Theodore David Chuang, to be United States District Judge for the District of Maryland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</w:rPr>
      </w:pPr>
      <w:r w:rsidRPr="0051155F">
        <w:rPr>
          <w:rFonts w:eastAsia="Times New Roman" w:cs="Times New Roman"/>
          <w:i/>
          <w:sz w:val="24"/>
          <w:szCs w:val="24"/>
        </w:rPr>
        <w:t>George Jarrod Hazel, to be United States District Judge for the District of Maryland</w:t>
      </w:r>
    </w:p>
    <w:p w:rsidR="00025A99" w:rsidRPr="0051155F" w:rsidRDefault="00025A99" w:rsidP="00025A9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025A99" w:rsidRPr="0051155F" w:rsidRDefault="0051155F" w:rsidP="00025A99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 w:rsidRPr="0051155F">
        <w:rPr>
          <w:rFonts w:eastAsia="Times New Roman" w:cs="Times New Roman"/>
          <w:b/>
          <w:sz w:val="24"/>
          <w:szCs w:val="24"/>
        </w:rPr>
        <w:t>December 19</w:t>
      </w:r>
      <w:r w:rsidR="00025A99" w:rsidRPr="0051155F">
        <w:rPr>
          <w:rFonts w:eastAsia="Times New Roman" w:cs="Times New Roman"/>
          <w:b/>
          <w:sz w:val="24"/>
          <w:szCs w:val="24"/>
        </w:rPr>
        <w:t>, 2013</w:t>
      </w:r>
    </w:p>
    <w:p w:rsidR="00025A99" w:rsidRPr="00025A99" w:rsidRDefault="00025A99" w:rsidP="00025A99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025A99" w:rsidRPr="00025A99" w:rsidRDefault="00025A99" w:rsidP="00025A99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025A99" w:rsidRPr="0051155F" w:rsidRDefault="00025A99" w:rsidP="00025A99">
      <w:pPr>
        <w:spacing w:after="240" w:line="36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51155F">
        <w:rPr>
          <w:rFonts w:asciiTheme="majorHAnsi" w:eastAsia="Times New Roman" w:hAnsiTheme="majorHAnsi" w:cs="Times New Roman"/>
          <w:sz w:val="24"/>
          <w:szCs w:val="24"/>
        </w:rPr>
        <w:t>Mr. Chairman,</w:t>
      </w:r>
      <w:bookmarkStart w:id="0" w:name="_GoBack"/>
      <w:bookmarkEnd w:id="0"/>
    </w:p>
    <w:p w:rsidR="00025A99" w:rsidRPr="0051155F" w:rsidRDefault="00025A99" w:rsidP="00025A99">
      <w:pPr>
        <w:spacing w:after="0" w:line="36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51155F">
        <w:rPr>
          <w:rFonts w:asciiTheme="majorHAnsi" w:eastAsia="Times New Roman" w:hAnsiTheme="majorHAnsi" w:cs="Times New Roman"/>
          <w:sz w:val="24"/>
          <w:szCs w:val="24"/>
        </w:rPr>
        <w:tab/>
        <w:t>Today is likely the last Nominations hearing of 2013</w:t>
      </w:r>
      <w:r w:rsidR="00412C0C" w:rsidRPr="0051155F">
        <w:rPr>
          <w:rFonts w:asciiTheme="majorHAnsi" w:eastAsia="Times New Roman" w:hAnsiTheme="majorHAnsi" w:cs="Times New Roman"/>
          <w:sz w:val="24"/>
          <w:szCs w:val="24"/>
        </w:rPr>
        <w:t>, so I want to review</w:t>
      </w:r>
      <w:r w:rsidR="0090685D" w:rsidRPr="0051155F">
        <w:rPr>
          <w:rFonts w:asciiTheme="majorHAnsi" w:eastAsia="Times New Roman" w:hAnsiTheme="majorHAnsi" w:cs="Times New Roman"/>
          <w:sz w:val="24"/>
          <w:szCs w:val="24"/>
        </w:rPr>
        <w:t xml:space="preserve"> the good work the Committee has done with regard to judicial nominations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  <w:r w:rsidR="0090685D" w:rsidRPr="0051155F">
        <w:rPr>
          <w:rFonts w:asciiTheme="majorHAnsi" w:eastAsia="Times New Roman" w:hAnsiTheme="majorHAnsi" w:cs="Times New Roman"/>
          <w:sz w:val="24"/>
          <w:szCs w:val="24"/>
        </w:rPr>
        <w:t>Today, w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>e are holding the 18</w:t>
      </w:r>
      <w:r w:rsidRPr="0051155F">
        <w:rPr>
          <w:rFonts w:asciiTheme="majorHAnsi" w:eastAsia="Times New Roman" w:hAnsiTheme="majorHAnsi" w:cs="Times New Roman"/>
          <w:sz w:val="24"/>
          <w:szCs w:val="24"/>
          <w:vertAlign w:val="superscript"/>
        </w:rPr>
        <w:t>th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 xml:space="preserve"> judicial nominations hearing of the year, during which we will have considered a total of </w:t>
      </w:r>
      <w:r w:rsidR="00EE398E" w:rsidRPr="0051155F">
        <w:rPr>
          <w:rFonts w:asciiTheme="majorHAnsi" w:eastAsia="Times New Roman" w:hAnsiTheme="majorHAnsi" w:cs="Times New Roman"/>
          <w:sz w:val="24"/>
          <w:szCs w:val="24"/>
        </w:rPr>
        <w:t>62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 xml:space="preserve"> judicial nominees.  </w:t>
      </w:r>
    </w:p>
    <w:p w:rsidR="0090685D" w:rsidRPr="0051155F" w:rsidRDefault="00025A99" w:rsidP="00025A99">
      <w:pPr>
        <w:spacing w:after="0" w:line="36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51155F">
        <w:rPr>
          <w:rFonts w:asciiTheme="majorHAnsi" w:eastAsia="Times New Roman" w:hAnsiTheme="majorHAnsi" w:cs="Times New Roman"/>
          <w:sz w:val="24"/>
          <w:szCs w:val="24"/>
        </w:rPr>
        <w:tab/>
        <w:t xml:space="preserve">Compare the record on hearings for President Obama this year with how President Bush was treated during the fifth year of his Presidency.  </w:t>
      </w:r>
    </w:p>
    <w:p w:rsidR="00025A99" w:rsidRPr="0051155F" w:rsidRDefault="00025A99" w:rsidP="00025A99">
      <w:pPr>
        <w:spacing w:after="0" w:line="36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51155F">
        <w:rPr>
          <w:rFonts w:asciiTheme="majorHAnsi" w:eastAsia="Times New Roman" w:hAnsiTheme="majorHAnsi" w:cs="Times New Roman"/>
          <w:sz w:val="24"/>
          <w:szCs w:val="24"/>
        </w:rPr>
        <w:tab/>
        <w:t>In 2005, the final judicial nomination hearing was held on November 15</w:t>
      </w:r>
      <w:r w:rsidRPr="0051155F">
        <w:rPr>
          <w:rFonts w:asciiTheme="majorHAnsi" w:eastAsia="Times New Roman" w:hAnsiTheme="majorHAnsi" w:cs="Times New Roman"/>
          <w:sz w:val="24"/>
          <w:szCs w:val="24"/>
          <w:vertAlign w:val="superscript"/>
        </w:rPr>
        <w:t>th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 xml:space="preserve">.  </w:t>
      </w:r>
      <w:r w:rsidR="0090685D" w:rsidRPr="0051155F">
        <w:rPr>
          <w:rFonts w:asciiTheme="majorHAnsi" w:eastAsia="Times New Roman" w:hAnsiTheme="majorHAnsi" w:cs="Times New Roman"/>
          <w:sz w:val="24"/>
          <w:szCs w:val="24"/>
        </w:rPr>
        <w:t xml:space="preserve">The Committee only held </w:t>
      </w:r>
      <w:r w:rsidR="0090685D" w:rsidRPr="0051155F">
        <w:rPr>
          <w:rFonts w:asciiTheme="majorHAnsi" w:eastAsia="Times New Roman" w:hAnsiTheme="majorHAnsi" w:cs="Times New Roman"/>
          <w:sz w:val="24"/>
          <w:szCs w:val="24"/>
          <w:u w:val="single"/>
        </w:rPr>
        <w:t>six</w:t>
      </w:r>
      <w:r w:rsidR="0090685D" w:rsidRPr="0051155F">
        <w:rPr>
          <w:rFonts w:asciiTheme="majorHAnsi" w:eastAsia="Times New Roman" w:hAnsiTheme="majorHAnsi" w:cs="Times New Roman"/>
          <w:sz w:val="24"/>
          <w:szCs w:val="24"/>
        </w:rPr>
        <w:t xml:space="preserve"> nominations hearings that year and we considered </w:t>
      </w:r>
      <w:r w:rsidRPr="0051155F">
        <w:rPr>
          <w:rFonts w:asciiTheme="majorHAnsi" w:eastAsia="Times New Roman" w:hAnsiTheme="majorHAnsi" w:cs="Times New Roman"/>
          <w:sz w:val="24"/>
          <w:szCs w:val="24"/>
          <w:u w:val="single"/>
        </w:rPr>
        <w:t>only 15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 xml:space="preserve"> district and circuit nominees.</w:t>
      </w:r>
    </w:p>
    <w:p w:rsidR="00971F42" w:rsidRPr="0051155F" w:rsidRDefault="00025A99" w:rsidP="00025A99">
      <w:pPr>
        <w:spacing w:after="0" w:line="360" w:lineRule="auto"/>
        <w:rPr>
          <w:rFonts w:ascii="Cambria" w:eastAsia="Times New Roman" w:hAnsi="Cambria" w:cs="Times New Roman"/>
          <w:sz w:val="24"/>
          <w:szCs w:val="24"/>
        </w:rPr>
      </w:pPr>
      <w:r w:rsidRPr="0051155F">
        <w:rPr>
          <w:rFonts w:ascii="Cambria" w:eastAsia="Times New Roman" w:hAnsi="Cambria" w:cs="Times New Roman"/>
          <w:sz w:val="24"/>
          <w:szCs w:val="24"/>
        </w:rPr>
        <w:tab/>
        <w:t>How are we doing this year compared to last year?  2012 was a very productive year for judicial nominations.  In fact, in the 112</w:t>
      </w:r>
      <w:r w:rsidRPr="0051155F">
        <w:rPr>
          <w:rFonts w:ascii="Cambria" w:eastAsia="Times New Roman" w:hAnsi="Cambria" w:cs="Times New Roman"/>
          <w:sz w:val="24"/>
          <w:szCs w:val="24"/>
          <w:vertAlign w:val="superscript"/>
        </w:rPr>
        <w:t>th</w:t>
      </w:r>
      <w:r w:rsidRPr="0051155F">
        <w:rPr>
          <w:rFonts w:ascii="Cambria" w:eastAsia="Times New Roman" w:hAnsi="Cambria" w:cs="Times New Roman"/>
          <w:sz w:val="24"/>
          <w:szCs w:val="24"/>
        </w:rPr>
        <w:t xml:space="preserve"> Congress, President Obama had more district judges confirmed than were confirmed </w:t>
      </w:r>
      <w:r w:rsidRPr="0051155F">
        <w:rPr>
          <w:rFonts w:ascii="Cambria" w:eastAsia="Times New Roman" w:hAnsi="Cambria" w:cs="Times New Roman"/>
          <w:sz w:val="24"/>
          <w:szCs w:val="24"/>
          <w:u w:val="single"/>
        </w:rPr>
        <w:t>in any of the previous 8 Congresses</w:t>
      </w:r>
      <w:r w:rsidRPr="0051155F">
        <w:rPr>
          <w:rFonts w:ascii="Cambria" w:eastAsia="Times New Roman" w:hAnsi="Cambria" w:cs="Times New Roman"/>
          <w:sz w:val="24"/>
          <w:szCs w:val="24"/>
        </w:rPr>
        <w:t>.  Our work in Committee last year contributed to that accomplishment when we held 1</w:t>
      </w:r>
      <w:r w:rsidR="00B01B0B" w:rsidRPr="0051155F">
        <w:rPr>
          <w:rFonts w:ascii="Cambria" w:eastAsia="Times New Roman" w:hAnsi="Cambria" w:cs="Times New Roman"/>
          <w:sz w:val="24"/>
          <w:szCs w:val="24"/>
        </w:rPr>
        <w:t>1</w:t>
      </w:r>
      <w:r w:rsidR="00B01B0B" w:rsidRPr="0051155F">
        <w:rPr>
          <w:rFonts w:ascii="Cambria" w:eastAsia="Times New Roman" w:hAnsi="Cambria" w:cs="Times New Roman"/>
          <w:sz w:val="24"/>
          <w:szCs w:val="24"/>
        </w:rPr>
        <w:tab/>
        <w:t xml:space="preserve"> hearings for 44</w:t>
      </w:r>
      <w:r w:rsidRPr="0051155F">
        <w:rPr>
          <w:rFonts w:ascii="Cambria" w:eastAsia="Times New Roman" w:hAnsi="Cambria" w:cs="Times New Roman"/>
          <w:sz w:val="24"/>
          <w:szCs w:val="24"/>
        </w:rPr>
        <w:t xml:space="preserve"> judicial nominees.</w:t>
      </w:r>
    </w:p>
    <w:p w:rsidR="00025A99" w:rsidRPr="0051155F" w:rsidRDefault="00025A99" w:rsidP="00025A99">
      <w:pPr>
        <w:spacing w:after="0" w:line="360" w:lineRule="auto"/>
        <w:rPr>
          <w:rFonts w:ascii="Cambria" w:eastAsia="Calibri" w:hAnsi="Cambria" w:cs="Times New Roman"/>
          <w:sz w:val="24"/>
          <w:szCs w:val="24"/>
        </w:rPr>
      </w:pPr>
      <w:r w:rsidRPr="0051155F">
        <w:rPr>
          <w:rFonts w:ascii="Cambria" w:eastAsia="Times New Roman" w:hAnsi="Cambria" w:cs="Times New Roman"/>
          <w:sz w:val="24"/>
          <w:szCs w:val="24"/>
        </w:rPr>
        <w:tab/>
        <w:t xml:space="preserve">In addition, let me remind everyone that we have now confirmed </w:t>
      </w:r>
      <w:r w:rsidR="00CB2AA4" w:rsidRPr="0051155F">
        <w:rPr>
          <w:rFonts w:ascii="Cambria" w:eastAsia="Calibri" w:hAnsi="Cambria" w:cs="Times New Roman"/>
          <w:sz w:val="24"/>
          <w:szCs w:val="24"/>
        </w:rPr>
        <w:t>4</w:t>
      </w:r>
      <w:r w:rsidR="00EE398E" w:rsidRPr="0051155F">
        <w:rPr>
          <w:rFonts w:ascii="Cambria" w:eastAsia="Calibri" w:hAnsi="Cambria" w:cs="Times New Roman"/>
          <w:sz w:val="24"/>
          <w:szCs w:val="24"/>
        </w:rPr>
        <w:t>4</w:t>
      </w:r>
      <w:r w:rsidR="00971F42" w:rsidRPr="0051155F">
        <w:rPr>
          <w:rFonts w:ascii="Cambria" w:eastAsia="Calibri" w:hAnsi="Cambria" w:cs="Times New Roman"/>
          <w:sz w:val="24"/>
          <w:szCs w:val="24"/>
        </w:rPr>
        <w:t xml:space="preserve"> l</w:t>
      </w:r>
      <w:r w:rsidRPr="0051155F">
        <w:rPr>
          <w:rFonts w:ascii="Cambria" w:eastAsia="Calibri" w:hAnsi="Cambria" w:cs="Times New Roman"/>
          <w:sz w:val="24"/>
          <w:szCs w:val="24"/>
        </w:rPr>
        <w:t>ower court Article 3 judicial nominees this year.  That</w:t>
      </w:r>
      <w:r w:rsidR="00365575" w:rsidRPr="0051155F">
        <w:rPr>
          <w:rFonts w:ascii="Cambria" w:eastAsia="Calibri" w:hAnsi="Cambria" w:cs="Times New Roman"/>
          <w:sz w:val="24"/>
          <w:szCs w:val="24"/>
        </w:rPr>
        <w:t xml:space="preserve"> is</w:t>
      </w:r>
      <w:r w:rsidR="00EE398E" w:rsidRPr="0051155F">
        <w:rPr>
          <w:rFonts w:ascii="Cambria" w:eastAsia="Calibri" w:hAnsi="Cambria" w:cs="Times New Roman"/>
          <w:sz w:val="24"/>
          <w:szCs w:val="24"/>
        </w:rPr>
        <w:t xml:space="preserve"> more than</w:t>
      </w:r>
      <w:r w:rsidR="00365575" w:rsidRPr="0051155F">
        <w:rPr>
          <w:rFonts w:ascii="Cambria" w:eastAsia="Calibri" w:hAnsi="Cambria" w:cs="Times New Roman"/>
          <w:sz w:val="24"/>
          <w:szCs w:val="24"/>
        </w:rPr>
        <w:t xml:space="preserve"> </w:t>
      </w:r>
      <w:r w:rsidR="00365575" w:rsidRPr="0051155F">
        <w:rPr>
          <w:rFonts w:ascii="Cambria" w:eastAsia="Calibri" w:hAnsi="Cambria" w:cs="Times New Roman"/>
          <w:sz w:val="24"/>
          <w:szCs w:val="24"/>
          <w:u w:val="single"/>
        </w:rPr>
        <w:t>three</w:t>
      </w:r>
      <w:r w:rsidRPr="0051155F">
        <w:rPr>
          <w:rFonts w:ascii="Cambria" w:eastAsia="Calibri" w:hAnsi="Cambria" w:cs="Times New Roman"/>
          <w:sz w:val="24"/>
          <w:szCs w:val="24"/>
          <w:u w:val="single"/>
        </w:rPr>
        <w:t xml:space="preserve"> times</w:t>
      </w:r>
      <w:r w:rsidRPr="0051155F">
        <w:rPr>
          <w:rFonts w:ascii="Cambria" w:eastAsia="Calibri" w:hAnsi="Cambria" w:cs="Times New Roman"/>
          <w:sz w:val="24"/>
          <w:szCs w:val="24"/>
        </w:rPr>
        <w:t xml:space="preserve"> the number confirmed at a similar stage in President Bush’s second term, when only 14 district and circuit nominees had been confirmed.  </w:t>
      </w:r>
    </w:p>
    <w:p w:rsidR="009D0CC7" w:rsidRPr="0051155F" w:rsidRDefault="00025A99" w:rsidP="00025A99">
      <w:pPr>
        <w:spacing w:after="0" w:line="360" w:lineRule="auto"/>
        <w:rPr>
          <w:rFonts w:ascii="Cambria" w:eastAsia="Calibri" w:hAnsi="Cambria" w:cs="Times New Roman"/>
          <w:sz w:val="24"/>
          <w:szCs w:val="24"/>
        </w:rPr>
      </w:pPr>
      <w:r w:rsidRPr="0051155F">
        <w:rPr>
          <w:rFonts w:ascii="Cambria" w:eastAsia="Calibri" w:hAnsi="Cambria" w:cs="Times New Roman"/>
          <w:sz w:val="24"/>
          <w:szCs w:val="24"/>
        </w:rPr>
        <w:lastRenderedPageBreak/>
        <w:tab/>
        <w:t>In total, the Senate has confirmed 2</w:t>
      </w:r>
      <w:r w:rsidR="00CB2AA4" w:rsidRPr="0051155F">
        <w:rPr>
          <w:rFonts w:ascii="Cambria" w:eastAsia="Calibri" w:hAnsi="Cambria" w:cs="Times New Roman"/>
          <w:sz w:val="24"/>
          <w:szCs w:val="24"/>
        </w:rPr>
        <w:t>1</w:t>
      </w:r>
      <w:r w:rsidR="001D2CD5" w:rsidRPr="0051155F">
        <w:rPr>
          <w:rFonts w:ascii="Cambria" w:eastAsia="Calibri" w:hAnsi="Cambria" w:cs="Times New Roman"/>
          <w:sz w:val="24"/>
          <w:szCs w:val="24"/>
        </w:rPr>
        <w:t>5</w:t>
      </w:r>
      <w:r w:rsidRPr="0051155F">
        <w:rPr>
          <w:rFonts w:ascii="Cambria" w:eastAsia="Calibri" w:hAnsi="Cambria" w:cs="Times New Roman"/>
          <w:sz w:val="24"/>
          <w:szCs w:val="24"/>
        </w:rPr>
        <w:t xml:space="preserve"> </w:t>
      </w:r>
      <w:r w:rsidR="00CB2AA4" w:rsidRPr="0051155F">
        <w:rPr>
          <w:rFonts w:ascii="Cambria" w:eastAsia="Calibri" w:hAnsi="Cambria" w:cs="Times New Roman"/>
          <w:sz w:val="24"/>
          <w:szCs w:val="24"/>
        </w:rPr>
        <w:t xml:space="preserve">of this President’s </w:t>
      </w:r>
      <w:r w:rsidRPr="0051155F">
        <w:rPr>
          <w:rFonts w:ascii="Cambria" w:eastAsia="Calibri" w:hAnsi="Cambria" w:cs="Times New Roman"/>
          <w:sz w:val="24"/>
          <w:szCs w:val="24"/>
        </w:rPr>
        <w:t xml:space="preserve">lower court Article 3 judges.  This includes a significant number of women and minority nominees.  </w:t>
      </w:r>
    </w:p>
    <w:p w:rsidR="00025A99" w:rsidRPr="0051155F" w:rsidRDefault="00025A99" w:rsidP="0051155F">
      <w:pPr>
        <w:spacing w:after="0" w:line="360" w:lineRule="auto"/>
        <w:ind w:firstLine="720"/>
        <w:rPr>
          <w:rFonts w:ascii="Cambria" w:eastAsia="Calibri" w:hAnsi="Cambria" w:cs="Times New Roman"/>
          <w:sz w:val="24"/>
          <w:szCs w:val="24"/>
        </w:rPr>
      </w:pPr>
      <w:r w:rsidRPr="0051155F">
        <w:rPr>
          <w:rFonts w:asciiTheme="majorHAnsi" w:eastAsia="Times New Roman" w:hAnsiTheme="majorHAnsi" w:cs="Times New Roman"/>
          <w:sz w:val="24"/>
          <w:szCs w:val="24"/>
        </w:rPr>
        <w:t>So anyone who says Republicans are engaging i</w:t>
      </w:r>
      <w:r w:rsidR="009D0CC7" w:rsidRPr="0051155F">
        <w:rPr>
          <w:rFonts w:asciiTheme="majorHAnsi" w:eastAsia="Times New Roman" w:hAnsiTheme="majorHAnsi" w:cs="Times New Roman"/>
          <w:sz w:val="24"/>
          <w:szCs w:val="24"/>
        </w:rPr>
        <w:t>n “unprecedented” obstruction with regards to judicial nominations ignores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 xml:space="preserve"> the cooperation </w:t>
      </w:r>
      <w:r w:rsidR="009D0CC7" w:rsidRPr="0051155F">
        <w:rPr>
          <w:rFonts w:asciiTheme="majorHAnsi" w:eastAsia="Times New Roman" w:hAnsiTheme="majorHAnsi" w:cs="Times New Roman"/>
          <w:sz w:val="24"/>
          <w:szCs w:val="24"/>
        </w:rPr>
        <w:t xml:space="preserve">and accommodation </w:t>
      </w:r>
      <w:r w:rsidRPr="0051155F">
        <w:rPr>
          <w:rFonts w:asciiTheme="majorHAnsi" w:eastAsia="Times New Roman" w:hAnsiTheme="majorHAnsi" w:cs="Times New Roman"/>
          <w:sz w:val="24"/>
          <w:szCs w:val="24"/>
        </w:rPr>
        <w:t>I have shown as Ranking Member of this Committee.</w:t>
      </w:r>
    </w:p>
    <w:p w:rsidR="009D0CC7" w:rsidRPr="0051155F" w:rsidRDefault="009D0CC7" w:rsidP="00025A99">
      <w:pPr>
        <w:spacing w:after="0" w:line="360" w:lineRule="auto"/>
        <w:rPr>
          <w:rFonts w:ascii="Cambria" w:eastAsia="Calibri" w:hAnsi="Cambria" w:cs="Times New Roman"/>
          <w:sz w:val="24"/>
          <w:szCs w:val="24"/>
        </w:rPr>
      </w:pPr>
      <w:r w:rsidRPr="0051155F">
        <w:rPr>
          <w:rFonts w:ascii="Cambria" w:eastAsia="Calibri" w:hAnsi="Cambria" w:cs="Times New Roman"/>
          <w:sz w:val="24"/>
          <w:szCs w:val="24"/>
        </w:rPr>
        <w:tab/>
        <w:t>W</w:t>
      </w:r>
      <w:r w:rsidR="00025A99" w:rsidRPr="0051155F">
        <w:rPr>
          <w:rFonts w:ascii="Cambria" w:eastAsia="Calibri" w:hAnsi="Cambria" w:cs="Times New Roman"/>
          <w:sz w:val="24"/>
          <w:szCs w:val="24"/>
        </w:rPr>
        <w:t>e have treated President Obama in a fair manner, and he enjoys an outstanding rec</w:t>
      </w:r>
      <w:r w:rsidR="0051155F">
        <w:rPr>
          <w:rFonts w:ascii="Cambria" w:eastAsia="Calibri" w:hAnsi="Cambria" w:cs="Times New Roman"/>
          <w:sz w:val="24"/>
          <w:szCs w:val="24"/>
        </w:rPr>
        <w:t xml:space="preserve">ord for his judicial nominees. </w:t>
      </w:r>
    </w:p>
    <w:p w:rsidR="00025A99" w:rsidRPr="0051155F" w:rsidRDefault="00025A99" w:rsidP="00025A99">
      <w:pPr>
        <w:spacing w:after="0" w:line="360" w:lineRule="auto"/>
        <w:rPr>
          <w:rFonts w:ascii="Cambria" w:eastAsia="Calibri" w:hAnsi="Cambria" w:cs="Times New Roman"/>
          <w:sz w:val="24"/>
          <w:szCs w:val="24"/>
        </w:rPr>
      </w:pPr>
      <w:r w:rsidRPr="0051155F">
        <w:rPr>
          <w:rFonts w:ascii="Cambria" w:eastAsia="Calibri" w:hAnsi="Cambria" w:cs="Times New Roman"/>
          <w:sz w:val="24"/>
          <w:szCs w:val="24"/>
        </w:rPr>
        <w:tab/>
      </w:r>
      <w:proofErr w:type="gramStart"/>
      <w:r w:rsidRPr="0051155F">
        <w:rPr>
          <w:rFonts w:ascii="Cambria" w:eastAsia="Calibri" w:hAnsi="Cambria" w:cs="Times New Roman"/>
          <w:sz w:val="24"/>
          <w:szCs w:val="24"/>
        </w:rPr>
        <w:t>One final point on this baseless charge that Republican obstruction has left the federal judiciary with high vacancies.</w:t>
      </w:r>
      <w:proofErr w:type="gramEnd"/>
      <w:r w:rsidRPr="0051155F">
        <w:rPr>
          <w:rFonts w:ascii="Cambria" w:eastAsia="Calibri" w:hAnsi="Cambria" w:cs="Times New Roman"/>
          <w:sz w:val="24"/>
          <w:szCs w:val="24"/>
        </w:rPr>
        <w:t xml:space="preserve">  The fact is</w:t>
      </w:r>
      <w:proofErr w:type="gramStart"/>
      <w:r w:rsidRPr="0051155F">
        <w:rPr>
          <w:rFonts w:ascii="Cambria" w:eastAsia="Calibri" w:hAnsi="Cambria" w:cs="Times New Roman"/>
          <w:sz w:val="24"/>
          <w:szCs w:val="24"/>
        </w:rPr>
        <w:t>,</w:t>
      </w:r>
      <w:proofErr w:type="gramEnd"/>
      <w:r w:rsidRPr="0051155F">
        <w:rPr>
          <w:rFonts w:ascii="Cambria" w:eastAsia="Calibri" w:hAnsi="Cambria" w:cs="Times New Roman"/>
          <w:sz w:val="24"/>
          <w:szCs w:val="24"/>
        </w:rPr>
        <w:t xml:space="preserve"> President Obama’s initial delay in nominations was the primary factor in the lower number of confirmations during his first term, resulting in the high number of vacancies. </w:t>
      </w:r>
    </w:p>
    <w:p w:rsidR="00025A99" w:rsidRPr="0051155F" w:rsidRDefault="00025A99" w:rsidP="00025A99">
      <w:pPr>
        <w:spacing w:after="0" w:line="360" w:lineRule="auto"/>
        <w:rPr>
          <w:rFonts w:ascii="Cambria" w:eastAsia="Times New Roman" w:hAnsi="Cambria" w:cs="Times New Roman"/>
          <w:sz w:val="24"/>
          <w:szCs w:val="24"/>
        </w:rPr>
      </w:pPr>
      <w:r w:rsidRPr="0051155F">
        <w:rPr>
          <w:rFonts w:ascii="Cambria" w:eastAsia="Times New Roman" w:hAnsi="Cambria" w:cs="Times New Roman"/>
          <w:sz w:val="24"/>
          <w:szCs w:val="24"/>
        </w:rPr>
        <w:tab/>
        <w:t>Even now, 4</w:t>
      </w:r>
      <w:r w:rsidR="00CB2AA4" w:rsidRPr="0051155F">
        <w:rPr>
          <w:rFonts w:ascii="Cambria" w:eastAsia="Times New Roman" w:hAnsi="Cambria" w:cs="Times New Roman"/>
          <w:sz w:val="24"/>
          <w:szCs w:val="24"/>
        </w:rPr>
        <w:t>3</w:t>
      </w:r>
      <w:r w:rsidRPr="0051155F">
        <w:rPr>
          <w:rFonts w:ascii="Cambria" w:eastAsia="Times New Roman" w:hAnsi="Cambria" w:cs="Times New Roman"/>
          <w:sz w:val="24"/>
          <w:szCs w:val="24"/>
        </w:rPr>
        <w:t xml:space="preserve"> of </w:t>
      </w:r>
      <w:r w:rsidR="00CB2AA4" w:rsidRPr="0051155F">
        <w:rPr>
          <w:rFonts w:ascii="Cambria" w:eastAsia="Times New Roman" w:hAnsi="Cambria" w:cs="Times New Roman"/>
          <w:sz w:val="24"/>
          <w:szCs w:val="24"/>
        </w:rPr>
        <w:t>89</w:t>
      </w:r>
      <w:r w:rsidRPr="0051155F">
        <w:rPr>
          <w:rFonts w:ascii="Cambria" w:eastAsia="Times New Roman" w:hAnsi="Cambria" w:cs="Times New Roman"/>
          <w:sz w:val="24"/>
          <w:szCs w:val="24"/>
        </w:rPr>
        <w:t xml:space="preserve"> vacancies have no nominee.  That is 4</w:t>
      </w:r>
      <w:r w:rsidR="00CB2AA4" w:rsidRPr="0051155F">
        <w:rPr>
          <w:rFonts w:ascii="Cambria" w:eastAsia="Times New Roman" w:hAnsi="Cambria" w:cs="Times New Roman"/>
          <w:sz w:val="24"/>
          <w:szCs w:val="24"/>
        </w:rPr>
        <w:t>8</w:t>
      </w:r>
      <w:r w:rsidRPr="0051155F">
        <w:rPr>
          <w:rFonts w:ascii="Cambria" w:eastAsia="Times New Roman" w:hAnsi="Cambria" w:cs="Times New Roman"/>
          <w:sz w:val="24"/>
          <w:szCs w:val="24"/>
        </w:rPr>
        <w:t>% of vacancies with no pending nomination before the Senate.  While this percentage recently has been reduced, it was the case for most of the Obama presidency that the majority of vaca</w:t>
      </w:r>
      <w:r w:rsidR="001D2CD5" w:rsidRPr="0051155F">
        <w:rPr>
          <w:rFonts w:ascii="Cambria" w:eastAsia="Times New Roman" w:hAnsi="Cambria" w:cs="Times New Roman"/>
          <w:sz w:val="24"/>
          <w:szCs w:val="24"/>
        </w:rPr>
        <w:t>ncies had no nominee.  Of the 37 “Judicial Emergencies”,</w:t>
      </w:r>
      <w:r w:rsidR="00CB2AA4" w:rsidRPr="0051155F">
        <w:rPr>
          <w:rFonts w:ascii="Cambria" w:eastAsia="Times New Roman" w:hAnsi="Cambria" w:cs="Times New Roman"/>
          <w:sz w:val="24"/>
          <w:szCs w:val="24"/>
        </w:rPr>
        <w:t xml:space="preserve"> 19 have no nominee.  </w:t>
      </w:r>
      <w:r w:rsidR="00CB2AA4" w:rsidRPr="0051155F">
        <w:rPr>
          <w:rFonts w:ascii="Cambria" w:eastAsia="Times New Roman" w:hAnsi="Cambria" w:cs="Times New Roman"/>
          <w:sz w:val="24"/>
          <w:szCs w:val="24"/>
          <w:u w:val="single"/>
        </w:rPr>
        <w:t>Half</w:t>
      </w:r>
      <w:r w:rsidR="00CB2AA4" w:rsidRPr="0051155F">
        <w:rPr>
          <w:rFonts w:ascii="Cambria" w:eastAsia="Times New Roman" w:hAnsi="Cambria" w:cs="Times New Roman"/>
          <w:sz w:val="24"/>
          <w:szCs w:val="24"/>
        </w:rPr>
        <w:t xml:space="preserve"> of the judicial emergencies have no nominee.</w:t>
      </w:r>
    </w:p>
    <w:p w:rsidR="00CB2AA4" w:rsidRPr="0051155F" w:rsidRDefault="00025A99" w:rsidP="00025A99">
      <w:pPr>
        <w:spacing w:after="0" w:line="360" w:lineRule="auto"/>
        <w:rPr>
          <w:rFonts w:ascii="Cambria" w:eastAsia="Times New Roman" w:hAnsi="Cambria" w:cs="Times New Roman"/>
          <w:sz w:val="24"/>
          <w:szCs w:val="24"/>
        </w:rPr>
      </w:pPr>
      <w:r w:rsidRPr="0051155F">
        <w:rPr>
          <w:rFonts w:ascii="Cambria" w:eastAsia="Times New Roman" w:hAnsi="Cambria" w:cs="Times New Roman"/>
          <w:sz w:val="24"/>
          <w:szCs w:val="24"/>
        </w:rPr>
        <w:tab/>
        <w:t>The Senate can’t be held responsible for these vacancies, where almost half the seats have no nominee.</w:t>
      </w:r>
    </w:p>
    <w:p w:rsidR="00025A99" w:rsidRPr="0051155F" w:rsidRDefault="00025A99" w:rsidP="00025A99">
      <w:pPr>
        <w:spacing w:after="0" w:line="360" w:lineRule="auto"/>
        <w:rPr>
          <w:rFonts w:ascii="Cambria" w:eastAsia="Times New Roman" w:hAnsi="Cambria" w:cs="Times New Roman"/>
          <w:sz w:val="24"/>
          <w:szCs w:val="24"/>
        </w:rPr>
      </w:pPr>
      <w:r w:rsidRPr="0051155F">
        <w:rPr>
          <w:rFonts w:ascii="Cambria" w:eastAsia="Times New Roman" w:hAnsi="Cambria" w:cs="Times New Roman"/>
          <w:sz w:val="24"/>
          <w:szCs w:val="24"/>
        </w:rPr>
        <w:tab/>
      </w:r>
      <w:r w:rsidR="00971F42" w:rsidRPr="0051155F">
        <w:rPr>
          <w:rFonts w:ascii="Cambria" w:eastAsia="Times New Roman" w:hAnsi="Cambria" w:cs="Times New Roman"/>
          <w:sz w:val="24"/>
          <w:szCs w:val="24"/>
        </w:rPr>
        <w:t>Finally, I’d like to congratulate</w:t>
      </w:r>
      <w:r w:rsidR="00CB2AA4" w:rsidRPr="0051155F">
        <w:rPr>
          <w:rFonts w:ascii="Cambria" w:eastAsia="Times New Roman" w:hAnsi="Cambria" w:cs="Times New Roman"/>
          <w:sz w:val="24"/>
          <w:szCs w:val="24"/>
        </w:rPr>
        <w:t xml:space="preserve"> and welcome</w:t>
      </w:r>
      <w:r w:rsidRPr="0051155F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971F42" w:rsidRPr="0051155F">
        <w:rPr>
          <w:rFonts w:ascii="Cambria" w:eastAsia="Times New Roman" w:hAnsi="Cambria" w:cs="Times New Roman"/>
          <w:sz w:val="24"/>
          <w:szCs w:val="24"/>
        </w:rPr>
        <w:t>today’s</w:t>
      </w:r>
      <w:r w:rsidRPr="0051155F">
        <w:rPr>
          <w:rFonts w:ascii="Cambria" w:eastAsia="Times New Roman" w:hAnsi="Cambria" w:cs="Times New Roman"/>
          <w:sz w:val="24"/>
          <w:szCs w:val="24"/>
        </w:rPr>
        <w:t xml:space="preserve"> nominees and their families. </w:t>
      </w:r>
    </w:p>
    <w:p w:rsidR="00A132A0" w:rsidRPr="0051155F" w:rsidRDefault="00A132A0">
      <w:pPr>
        <w:rPr>
          <w:sz w:val="24"/>
          <w:szCs w:val="24"/>
        </w:rPr>
      </w:pPr>
    </w:p>
    <w:sectPr w:rsidR="00A132A0" w:rsidRPr="0051155F" w:rsidSect="00F77F5F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221" w:rsidRDefault="001D2CD5">
      <w:pPr>
        <w:spacing w:after="0" w:line="240" w:lineRule="auto"/>
      </w:pPr>
      <w:r>
        <w:separator/>
      </w:r>
    </w:p>
  </w:endnote>
  <w:endnote w:type="continuationSeparator" w:id="0">
    <w:p w:rsidR="00A95221" w:rsidRDefault="001D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2EB" w:rsidRDefault="00971F4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1155F">
      <w:rPr>
        <w:noProof/>
      </w:rPr>
      <w:t>2</w:t>
    </w:r>
    <w:r>
      <w:fldChar w:fldCharType="end"/>
    </w:r>
  </w:p>
  <w:p w:rsidR="009212EB" w:rsidRDefault="005115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221" w:rsidRDefault="001D2CD5">
      <w:pPr>
        <w:spacing w:after="0" w:line="240" w:lineRule="auto"/>
      </w:pPr>
      <w:r>
        <w:separator/>
      </w:r>
    </w:p>
  </w:footnote>
  <w:footnote w:type="continuationSeparator" w:id="0">
    <w:p w:rsidR="00A95221" w:rsidRDefault="001D2C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A99"/>
    <w:rsid w:val="00025A99"/>
    <w:rsid w:val="001D2CD5"/>
    <w:rsid w:val="002F1223"/>
    <w:rsid w:val="00365575"/>
    <w:rsid w:val="00412C0C"/>
    <w:rsid w:val="0051155F"/>
    <w:rsid w:val="006E5A2C"/>
    <w:rsid w:val="007F56E4"/>
    <w:rsid w:val="0090685D"/>
    <w:rsid w:val="00971F42"/>
    <w:rsid w:val="009D0CC7"/>
    <w:rsid w:val="00A132A0"/>
    <w:rsid w:val="00A95221"/>
    <w:rsid w:val="00AD63B6"/>
    <w:rsid w:val="00B01B0B"/>
    <w:rsid w:val="00CB2AA4"/>
    <w:rsid w:val="00EE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25A99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25A99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25A99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25A99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488</Words>
  <Characters>2783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Senate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</dc:creator>
  <cp:lastModifiedBy>SAA</cp:lastModifiedBy>
  <cp:revision>2</cp:revision>
  <cp:lastPrinted>2013-12-17T17:55:00Z</cp:lastPrinted>
  <dcterms:created xsi:type="dcterms:W3CDTF">2014-03-12T19:02:00Z</dcterms:created>
  <dcterms:modified xsi:type="dcterms:W3CDTF">2014-03-12T19:02:00Z</dcterms:modified>
</cp:coreProperties>
</file>