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D82" w:rsidRDefault="001B7D82" w:rsidP="001B7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Senator Sheldon Whitehouse</w:t>
      </w:r>
    </w:p>
    <w:p w:rsidR="001B7D82" w:rsidRDefault="001B7D82" w:rsidP="001B7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Statement </w:t>
      </w:r>
      <w:r w:rsidR="00A16BBF">
        <w:rPr>
          <w:rFonts w:ascii="Times New Roman" w:hAnsi="Times New Roman" w:cs="Times New Roman"/>
          <w:sz w:val="24"/>
          <w:szCs w:val="24"/>
        </w:rPr>
        <w:t>f</w:t>
      </w:r>
      <w:r w:rsidR="00A13BFD">
        <w:rPr>
          <w:rFonts w:ascii="Times New Roman" w:hAnsi="Times New Roman" w:cs="Times New Roman"/>
          <w:sz w:val="24"/>
          <w:szCs w:val="24"/>
        </w:rPr>
        <w:t>or the Record</w:t>
      </w:r>
    </w:p>
    <w:p w:rsidR="00A13BFD" w:rsidRDefault="001B7D82" w:rsidP="00A13BFD">
      <w:pPr>
        <w:spacing w:after="0" w:line="240" w:lineRule="auto"/>
        <w:jc w:val="center"/>
        <w:rPr>
          <w:rFonts w:ascii="Times New Roman" w:hAnsi="Times New Roman"/>
          <w:sz w:val="24"/>
          <w:szCs w:val="24"/>
        </w:rPr>
      </w:pPr>
      <w:r>
        <w:rPr>
          <w:rFonts w:ascii="Times New Roman" w:hAnsi="Times New Roman" w:cs="Times New Roman"/>
          <w:sz w:val="24"/>
          <w:szCs w:val="24"/>
        </w:rPr>
        <w:t xml:space="preserve">Hearing:  </w:t>
      </w:r>
      <w:r w:rsidR="00A13BFD">
        <w:rPr>
          <w:rFonts w:ascii="Times New Roman" w:hAnsi="Times New Roman"/>
          <w:sz w:val="24"/>
          <w:szCs w:val="24"/>
        </w:rPr>
        <w:t xml:space="preserve">“Examining a Constitutional Amendment to </w:t>
      </w:r>
    </w:p>
    <w:p w:rsidR="00A13BFD" w:rsidRDefault="00A13BFD" w:rsidP="00A13BFD">
      <w:pPr>
        <w:spacing w:after="0" w:line="240" w:lineRule="auto"/>
        <w:jc w:val="center"/>
        <w:rPr>
          <w:rFonts w:ascii="Times New Roman" w:hAnsi="Times New Roman"/>
          <w:sz w:val="24"/>
          <w:szCs w:val="24"/>
        </w:rPr>
      </w:pPr>
      <w:r>
        <w:rPr>
          <w:rFonts w:ascii="Times New Roman" w:hAnsi="Times New Roman"/>
          <w:sz w:val="24"/>
          <w:szCs w:val="24"/>
        </w:rPr>
        <w:t>Restore Democracy to the American People”</w:t>
      </w:r>
    </w:p>
    <w:p w:rsidR="001B7D82" w:rsidRDefault="001B7D82" w:rsidP="00A13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Senate Committee on </w:t>
      </w:r>
      <w:r w:rsidR="00A13BFD">
        <w:rPr>
          <w:rFonts w:ascii="Times New Roman" w:hAnsi="Times New Roman" w:cs="Times New Roman"/>
          <w:sz w:val="24"/>
          <w:szCs w:val="24"/>
        </w:rPr>
        <w:t>the Judiciary</w:t>
      </w:r>
    </w:p>
    <w:p w:rsidR="001B7D82" w:rsidRDefault="00BA3B3B" w:rsidP="001B7D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June 3</w:t>
      </w:r>
      <w:r w:rsidR="00A13BFD">
        <w:rPr>
          <w:rFonts w:ascii="Times New Roman" w:hAnsi="Times New Roman" w:cs="Times New Roman"/>
          <w:sz w:val="24"/>
          <w:szCs w:val="24"/>
        </w:rPr>
        <w:t>, 2014</w:t>
      </w:r>
    </w:p>
    <w:p w:rsidR="001B7D82" w:rsidRDefault="001B7D82" w:rsidP="001B7D82">
      <w:pPr>
        <w:spacing w:after="0" w:line="240" w:lineRule="auto"/>
        <w:jc w:val="center"/>
        <w:rPr>
          <w:rFonts w:ascii="Times New Roman" w:hAnsi="Times New Roman" w:cs="Times New Roman"/>
          <w:sz w:val="24"/>
          <w:szCs w:val="24"/>
        </w:rPr>
      </w:pPr>
    </w:p>
    <w:p w:rsidR="00A13BFD" w:rsidRDefault="00A13BFD" w:rsidP="001B7D8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Chairman Leahy, Ranking Member Grassley, thank you for convening this importa</w:t>
      </w:r>
      <w:r w:rsidR="00164575">
        <w:rPr>
          <w:rFonts w:ascii="Times New Roman" w:hAnsi="Times New Roman" w:cs="Times New Roman"/>
          <w:sz w:val="24"/>
          <w:szCs w:val="24"/>
        </w:rPr>
        <w:t>nt hearing on the state of our d</w:t>
      </w:r>
      <w:r>
        <w:rPr>
          <w:rFonts w:ascii="Times New Roman" w:hAnsi="Times New Roman" w:cs="Times New Roman"/>
          <w:sz w:val="24"/>
          <w:szCs w:val="24"/>
        </w:rPr>
        <w:t xml:space="preserve">emocracy in the wake of the Supreme Court’s decisions in </w:t>
      </w:r>
      <w:r w:rsidRPr="00A13BFD">
        <w:rPr>
          <w:rFonts w:ascii="Times New Roman" w:hAnsi="Times New Roman" w:cs="Times New Roman"/>
          <w:i/>
          <w:sz w:val="24"/>
          <w:szCs w:val="24"/>
        </w:rPr>
        <w:t>Citizens United v. FEC</w:t>
      </w:r>
      <w:r>
        <w:rPr>
          <w:rFonts w:ascii="Times New Roman" w:hAnsi="Times New Roman" w:cs="Times New Roman"/>
          <w:sz w:val="24"/>
          <w:szCs w:val="24"/>
        </w:rPr>
        <w:t xml:space="preserve"> and </w:t>
      </w:r>
      <w:r w:rsidRPr="00A13BFD">
        <w:rPr>
          <w:rFonts w:ascii="Times New Roman" w:hAnsi="Times New Roman" w:cs="Times New Roman"/>
          <w:i/>
          <w:sz w:val="24"/>
          <w:szCs w:val="24"/>
        </w:rPr>
        <w:t>McCutcheon v. FEC</w:t>
      </w:r>
      <w:r w:rsidR="00164575">
        <w:rPr>
          <w:rFonts w:ascii="Times New Roman" w:hAnsi="Times New Roman" w:cs="Times New Roman"/>
          <w:sz w:val="24"/>
          <w:szCs w:val="24"/>
        </w:rPr>
        <w:t>, and on possible remedies to limit the corrupting influence of money in elections.</w:t>
      </w:r>
      <w:proofErr w:type="gramEnd"/>
      <w:r w:rsidR="00164575">
        <w:rPr>
          <w:rFonts w:ascii="Times New Roman" w:hAnsi="Times New Roman" w:cs="Times New Roman"/>
          <w:sz w:val="24"/>
          <w:szCs w:val="24"/>
        </w:rPr>
        <w:t xml:space="preserve">  </w:t>
      </w:r>
    </w:p>
    <w:p w:rsidR="00A13BFD" w:rsidRDefault="00A13BFD" w:rsidP="001B7D82">
      <w:pPr>
        <w:spacing w:after="0" w:line="240" w:lineRule="auto"/>
        <w:rPr>
          <w:rFonts w:ascii="Times New Roman" w:hAnsi="Times New Roman" w:cs="Times New Roman"/>
          <w:sz w:val="24"/>
          <w:szCs w:val="24"/>
        </w:rPr>
      </w:pPr>
    </w:p>
    <w:p w:rsidR="00164575" w:rsidRDefault="00164575" w:rsidP="0016457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5809A5">
        <w:rPr>
          <w:rFonts w:ascii="Times New Roman" w:hAnsi="Times New Roman" w:cs="Times New Roman"/>
          <w:sz w:val="24"/>
          <w:szCs w:val="24"/>
        </w:rPr>
        <w:t xml:space="preserve">he </w:t>
      </w:r>
      <w:r>
        <w:rPr>
          <w:rFonts w:ascii="Times New Roman" w:hAnsi="Times New Roman" w:cs="Times New Roman"/>
          <w:sz w:val="24"/>
          <w:szCs w:val="24"/>
        </w:rPr>
        <w:t xml:space="preserve">Supreme Court’s recent </w:t>
      </w:r>
      <w:r w:rsidRPr="005809A5">
        <w:rPr>
          <w:rFonts w:ascii="Times New Roman" w:hAnsi="Times New Roman" w:cs="Times New Roman"/>
          <w:sz w:val="24"/>
          <w:szCs w:val="24"/>
        </w:rPr>
        <w:t xml:space="preserve">decision in </w:t>
      </w:r>
      <w:r w:rsidRPr="005809A5">
        <w:rPr>
          <w:rFonts w:ascii="Times New Roman" w:hAnsi="Times New Roman" w:cs="Times New Roman"/>
          <w:i/>
          <w:sz w:val="24"/>
          <w:szCs w:val="24"/>
        </w:rPr>
        <w:t>McCutcheon</w:t>
      </w:r>
      <w:r w:rsidRPr="005809A5">
        <w:rPr>
          <w:rFonts w:ascii="Times New Roman" w:hAnsi="Times New Roman" w:cs="Times New Roman"/>
          <w:sz w:val="24"/>
          <w:szCs w:val="24"/>
        </w:rPr>
        <w:t xml:space="preserve"> </w:t>
      </w:r>
      <w:r w:rsidR="00F30177">
        <w:rPr>
          <w:rFonts w:ascii="Times New Roman" w:hAnsi="Times New Roman" w:cs="Times New Roman"/>
          <w:sz w:val="24"/>
          <w:szCs w:val="24"/>
        </w:rPr>
        <w:t>continues</w:t>
      </w:r>
      <w:r>
        <w:rPr>
          <w:rFonts w:ascii="Times New Roman" w:hAnsi="Times New Roman" w:cs="Times New Roman"/>
          <w:sz w:val="24"/>
          <w:szCs w:val="24"/>
        </w:rPr>
        <w:t xml:space="preserve"> the conservative justices’ efforts to dismantle our country’s campaign finance laws and eliminate all checks against excessive and potentially corrupt</w:t>
      </w:r>
      <w:r w:rsidR="009C5148">
        <w:rPr>
          <w:rFonts w:ascii="Times New Roman" w:hAnsi="Times New Roman" w:cs="Times New Roman"/>
          <w:sz w:val="24"/>
          <w:szCs w:val="24"/>
        </w:rPr>
        <w:t xml:space="preserve"> special interest and corporate</w:t>
      </w:r>
      <w:r>
        <w:rPr>
          <w:rFonts w:ascii="Times New Roman" w:hAnsi="Times New Roman" w:cs="Times New Roman"/>
          <w:sz w:val="24"/>
          <w:szCs w:val="24"/>
        </w:rPr>
        <w:t xml:space="preserve"> influence.  </w:t>
      </w:r>
      <w:r w:rsidRPr="005809A5">
        <w:rPr>
          <w:rFonts w:ascii="Times New Roman" w:hAnsi="Times New Roman" w:cs="Times New Roman"/>
          <w:sz w:val="24"/>
          <w:szCs w:val="24"/>
        </w:rPr>
        <w:t>By striking down limit</w:t>
      </w:r>
      <w:r>
        <w:rPr>
          <w:rFonts w:ascii="Times New Roman" w:hAnsi="Times New Roman" w:cs="Times New Roman"/>
          <w:sz w:val="24"/>
          <w:szCs w:val="24"/>
        </w:rPr>
        <w:t>s</w:t>
      </w:r>
      <w:r w:rsidRPr="005809A5">
        <w:rPr>
          <w:rFonts w:ascii="Times New Roman" w:hAnsi="Times New Roman" w:cs="Times New Roman"/>
          <w:sz w:val="24"/>
          <w:szCs w:val="24"/>
        </w:rPr>
        <w:t xml:space="preserve"> on </w:t>
      </w:r>
      <w:r w:rsidR="00F30177">
        <w:rPr>
          <w:rFonts w:ascii="Times New Roman" w:hAnsi="Times New Roman" w:cs="Times New Roman"/>
          <w:sz w:val="24"/>
          <w:szCs w:val="24"/>
        </w:rPr>
        <w:t>the total</w:t>
      </w:r>
      <w:r w:rsidRPr="005809A5">
        <w:rPr>
          <w:rFonts w:ascii="Times New Roman" w:hAnsi="Times New Roman" w:cs="Times New Roman"/>
          <w:sz w:val="24"/>
          <w:szCs w:val="24"/>
        </w:rPr>
        <w:t xml:space="preserve"> an individual can give to all candidates and party committees in an election cycle, the Court once again chose to</w:t>
      </w:r>
      <w:r>
        <w:rPr>
          <w:rFonts w:ascii="Times New Roman" w:hAnsi="Times New Roman" w:cs="Times New Roman"/>
          <w:sz w:val="24"/>
          <w:szCs w:val="24"/>
        </w:rPr>
        <w:t xml:space="preserve"> </w:t>
      </w:r>
      <w:r w:rsidR="009C5148">
        <w:rPr>
          <w:rFonts w:ascii="Times New Roman" w:hAnsi="Times New Roman" w:cs="Times New Roman"/>
          <w:sz w:val="24"/>
          <w:szCs w:val="24"/>
        </w:rPr>
        <w:t>favor</w:t>
      </w:r>
      <w:r>
        <w:rPr>
          <w:rFonts w:ascii="Times New Roman" w:hAnsi="Times New Roman" w:cs="Times New Roman"/>
          <w:sz w:val="24"/>
          <w:szCs w:val="24"/>
        </w:rPr>
        <w:t xml:space="preserve"> wealthy and powerful interests while ignoring</w:t>
      </w:r>
      <w:r w:rsidRPr="005809A5">
        <w:rPr>
          <w:rFonts w:ascii="Times New Roman" w:hAnsi="Times New Roman" w:cs="Times New Roman"/>
          <w:sz w:val="24"/>
          <w:szCs w:val="24"/>
        </w:rPr>
        <w:t xml:space="preserve"> precedent and public consensus on the corrupting nature of money in politics. </w:t>
      </w:r>
    </w:p>
    <w:p w:rsidR="00164575" w:rsidRDefault="00164575" w:rsidP="00164575">
      <w:pPr>
        <w:spacing w:after="0" w:line="240" w:lineRule="auto"/>
        <w:rPr>
          <w:rFonts w:ascii="Times New Roman" w:hAnsi="Times New Roman" w:cs="Times New Roman"/>
          <w:sz w:val="24"/>
          <w:szCs w:val="24"/>
        </w:rPr>
      </w:pPr>
    </w:p>
    <w:p w:rsidR="00164575" w:rsidRDefault="009D38A3" w:rsidP="00164575">
      <w:pPr>
        <w:spacing w:after="0" w:line="240" w:lineRule="auto"/>
        <w:rPr>
          <w:rFonts w:ascii="Times New Roman" w:hAnsi="Times New Roman" w:cs="Times New Roman"/>
          <w:sz w:val="24"/>
          <w:szCs w:val="24"/>
        </w:rPr>
      </w:pPr>
      <w:r w:rsidRPr="009D38A3">
        <w:rPr>
          <w:rFonts w:ascii="Times New Roman" w:hAnsi="Times New Roman" w:cs="Times New Roman"/>
          <w:i/>
          <w:sz w:val="24"/>
          <w:szCs w:val="24"/>
        </w:rPr>
        <w:t>McCutcheon</w:t>
      </w:r>
      <w:r w:rsidR="00164575" w:rsidRPr="009D38A3">
        <w:rPr>
          <w:rFonts w:ascii="Times New Roman" w:hAnsi="Times New Roman" w:cs="Times New Roman"/>
          <w:i/>
          <w:sz w:val="24"/>
          <w:szCs w:val="24"/>
        </w:rPr>
        <w:t xml:space="preserve"> </w:t>
      </w:r>
      <w:r w:rsidR="00F30177">
        <w:rPr>
          <w:rFonts w:ascii="Times New Roman" w:hAnsi="Times New Roman" w:cs="Times New Roman"/>
          <w:sz w:val="24"/>
          <w:szCs w:val="24"/>
        </w:rPr>
        <w:t xml:space="preserve">continues </w:t>
      </w:r>
      <w:r w:rsidR="00164575">
        <w:rPr>
          <w:rFonts w:ascii="Times New Roman" w:hAnsi="Times New Roman" w:cs="Times New Roman"/>
          <w:sz w:val="24"/>
          <w:szCs w:val="24"/>
        </w:rPr>
        <w:t xml:space="preserve">the disastrous course set by the Court’s decision in </w:t>
      </w:r>
      <w:r w:rsidR="00164575" w:rsidRPr="00661D2A">
        <w:rPr>
          <w:rFonts w:ascii="Times New Roman" w:hAnsi="Times New Roman" w:cs="Times New Roman"/>
          <w:i/>
          <w:sz w:val="24"/>
          <w:szCs w:val="24"/>
        </w:rPr>
        <w:t>Citizens United</w:t>
      </w:r>
      <w:r w:rsidR="00164575">
        <w:rPr>
          <w:rFonts w:ascii="Times New Roman" w:hAnsi="Times New Roman" w:cs="Times New Roman"/>
          <w:sz w:val="24"/>
          <w:szCs w:val="24"/>
        </w:rPr>
        <w:t xml:space="preserve"> to allow unlimited corporate independent expenditures.  As Justice Stevens wrote in dissent,</w:t>
      </w:r>
      <w:r w:rsidR="00164575" w:rsidRPr="005809A5">
        <w:rPr>
          <w:rFonts w:ascii="Times New Roman" w:hAnsi="Times New Roman" w:cs="Times New Roman"/>
          <w:sz w:val="24"/>
          <w:szCs w:val="24"/>
        </w:rPr>
        <w:t xml:space="preserve"> </w:t>
      </w:r>
      <w:r w:rsidR="00164575">
        <w:rPr>
          <w:rFonts w:ascii="Times New Roman" w:hAnsi="Times New Roman" w:cs="Times New Roman"/>
          <w:sz w:val="24"/>
          <w:szCs w:val="24"/>
        </w:rPr>
        <w:t xml:space="preserve">the </w:t>
      </w:r>
      <w:r w:rsidR="00164575" w:rsidRPr="000421F3">
        <w:rPr>
          <w:rFonts w:ascii="Times New Roman" w:hAnsi="Times New Roman" w:cs="Times New Roman"/>
          <w:i/>
          <w:sz w:val="24"/>
          <w:szCs w:val="24"/>
        </w:rPr>
        <w:t>Citizens United</w:t>
      </w:r>
      <w:r w:rsidR="00164575">
        <w:rPr>
          <w:rFonts w:ascii="Times New Roman" w:hAnsi="Times New Roman" w:cs="Times New Roman"/>
          <w:sz w:val="24"/>
          <w:szCs w:val="24"/>
        </w:rPr>
        <w:t xml:space="preserve"> decision represented</w:t>
      </w:r>
      <w:r w:rsidR="00164575" w:rsidRPr="005809A5">
        <w:rPr>
          <w:rFonts w:ascii="Times New Roman" w:hAnsi="Times New Roman" w:cs="Times New Roman"/>
          <w:sz w:val="24"/>
          <w:szCs w:val="24"/>
        </w:rPr>
        <w:t xml:space="preserve"> “a rejection of the common sense of the American people, who have recognized a need to prevent corporations from undermining self-government since the founding, and who have fought against the distinctive corrupting potential of corporate electioneering since the days of Theodore Roosevelt.”  </w:t>
      </w:r>
    </w:p>
    <w:p w:rsidR="00164575" w:rsidRDefault="00164575" w:rsidP="00164575">
      <w:pPr>
        <w:spacing w:after="0" w:line="240" w:lineRule="auto"/>
        <w:rPr>
          <w:rFonts w:ascii="Times New Roman" w:hAnsi="Times New Roman" w:cs="Times New Roman"/>
          <w:sz w:val="24"/>
          <w:szCs w:val="24"/>
        </w:rPr>
      </w:pPr>
    </w:p>
    <w:p w:rsidR="00164575" w:rsidRPr="005809A5" w:rsidRDefault="00164575" w:rsidP="00164575">
      <w:pPr>
        <w:spacing w:after="0" w:line="240" w:lineRule="auto"/>
        <w:rPr>
          <w:rFonts w:ascii="Times New Roman" w:hAnsi="Times New Roman" w:cs="Times New Roman"/>
          <w:sz w:val="24"/>
          <w:szCs w:val="24"/>
        </w:rPr>
      </w:pPr>
      <w:r w:rsidRPr="001D628A">
        <w:rPr>
          <w:rFonts w:ascii="Times New Roman" w:hAnsi="Times New Roman" w:cs="Times New Roman"/>
          <w:i/>
          <w:sz w:val="24"/>
          <w:szCs w:val="24"/>
        </w:rPr>
        <w:t>McCutcheon</w:t>
      </w:r>
      <w:r>
        <w:rPr>
          <w:rFonts w:ascii="Times New Roman" w:hAnsi="Times New Roman" w:cs="Times New Roman"/>
          <w:sz w:val="24"/>
          <w:szCs w:val="24"/>
        </w:rPr>
        <w:t xml:space="preserve"> </w:t>
      </w:r>
      <w:r w:rsidR="00F30177">
        <w:rPr>
          <w:rFonts w:ascii="Times New Roman" w:hAnsi="Times New Roman" w:cs="Times New Roman"/>
          <w:sz w:val="24"/>
          <w:szCs w:val="24"/>
        </w:rPr>
        <w:t xml:space="preserve">shares </w:t>
      </w:r>
      <w:r w:rsidRPr="001D628A">
        <w:rPr>
          <w:rFonts w:ascii="Times New Roman" w:hAnsi="Times New Roman" w:cs="Times New Roman"/>
          <w:i/>
          <w:sz w:val="24"/>
          <w:szCs w:val="24"/>
        </w:rPr>
        <w:t>Citizens United</w:t>
      </w:r>
      <w:r>
        <w:rPr>
          <w:rFonts w:ascii="Times New Roman" w:hAnsi="Times New Roman" w:cs="Times New Roman"/>
          <w:sz w:val="24"/>
          <w:szCs w:val="24"/>
        </w:rPr>
        <w:t xml:space="preserve">’s </w:t>
      </w:r>
      <w:r w:rsidR="00F30177">
        <w:rPr>
          <w:rFonts w:ascii="Times New Roman" w:hAnsi="Times New Roman" w:cs="Times New Roman"/>
          <w:sz w:val="24"/>
          <w:szCs w:val="24"/>
        </w:rPr>
        <w:t xml:space="preserve">narrow definition of </w:t>
      </w:r>
      <w:r>
        <w:rPr>
          <w:rFonts w:ascii="Times New Roman" w:hAnsi="Times New Roman" w:cs="Times New Roman"/>
          <w:sz w:val="24"/>
          <w:szCs w:val="24"/>
        </w:rPr>
        <w:t>corruption</w:t>
      </w:r>
      <w:r w:rsidR="00F30177">
        <w:rPr>
          <w:rFonts w:ascii="Times New Roman" w:hAnsi="Times New Roman" w:cs="Times New Roman"/>
          <w:sz w:val="24"/>
          <w:szCs w:val="24"/>
        </w:rPr>
        <w:t xml:space="preserve">, and shows and </w:t>
      </w:r>
      <w:r>
        <w:rPr>
          <w:rFonts w:ascii="Times New Roman" w:hAnsi="Times New Roman" w:cs="Times New Roman"/>
          <w:sz w:val="24"/>
          <w:szCs w:val="24"/>
        </w:rPr>
        <w:t xml:space="preserve">shows a Court dramatically out of touch with the realities of electoral politics.  </w:t>
      </w:r>
      <w:r w:rsidRPr="005809A5">
        <w:rPr>
          <w:rFonts w:ascii="Times New Roman" w:hAnsi="Times New Roman" w:cs="Times New Roman"/>
          <w:sz w:val="24"/>
          <w:szCs w:val="24"/>
        </w:rPr>
        <w:t xml:space="preserve">The </w:t>
      </w:r>
      <w:r>
        <w:rPr>
          <w:rFonts w:ascii="Times New Roman" w:hAnsi="Times New Roman" w:cs="Times New Roman"/>
          <w:sz w:val="24"/>
          <w:szCs w:val="24"/>
        </w:rPr>
        <w:t>reliance</w:t>
      </w:r>
      <w:r w:rsidRPr="00BB0CE2">
        <w:rPr>
          <w:rFonts w:ascii="Times New Roman" w:hAnsi="Times New Roman" w:cs="Times New Roman"/>
          <w:sz w:val="24"/>
          <w:szCs w:val="24"/>
        </w:rPr>
        <w:t xml:space="preserve"> on</w:t>
      </w:r>
      <w:r w:rsidRPr="001D628A">
        <w:rPr>
          <w:rFonts w:ascii="Times New Roman" w:hAnsi="Times New Roman" w:cs="Times New Roman"/>
          <w:i/>
          <w:sz w:val="24"/>
          <w:szCs w:val="24"/>
        </w:rPr>
        <w:t xml:space="preserve"> Citizens United</w:t>
      </w:r>
      <w:r>
        <w:rPr>
          <w:rFonts w:ascii="Times New Roman" w:hAnsi="Times New Roman" w:cs="Times New Roman"/>
          <w:sz w:val="24"/>
          <w:szCs w:val="24"/>
        </w:rPr>
        <w:t xml:space="preserve"> is particularly</w:t>
      </w:r>
      <w:r w:rsidRPr="005809A5">
        <w:rPr>
          <w:rFonts w:ascii="Times New Roman" w:hAnsi="Times New Roman" w:cs="Times New Roman"/>
          <w:sz w:val="24"/>
          <w:szCs w:val="24"/>
        </w:rPr>
        <w:t xml:space="preserve"> troubling given that</w:t>
      </w:r>
      <w:r>
        <w:rPr>
          <w:rFonts w:ascii="Times New Roman" w:hAnsi="Times New Roman" w:cs="Times New Roman"/>
          <w:sz w:val="24"/>
          <w:szCs w:val="24"/>
        </w:rPr>
        <w:t xml:space="preserve"> the years since that decision have shown it to be based on </w:t>
      </w:r>
      <w:r w:rsidR="009C5148">
        <w:rPr>
          <w:rFonts w:ascii="Times New Roman" w:hAnsi="Times New Roman" w:cs="Times New Roman"/>
          <w:sz w:val="24"/>
          <w:szCs w:val="24"/>
        </w:rPr>
        <w:t xml:space="preserve">irretrievably </w:t>
      </w:r>
      <w:r>
        <w:rPr>
          <w:rFonts w:ascii="Times New Roman" w:hAnsi="Times New Roman" w:cs="Times New Roman"/>
          <w:sz w:val="24"/>
          <w:szCs w:val="24"/>
        </w:rPr>
        <w:t xml:space="preserve">flawed assumptions.  As Sen. John McCain and I pointed out to the Court in an </w:t>
      </w:r>
      <w:r w:rsidRPr="00103C03">
        <w:rPr>
          <w:rFonts w:ascii="Times New Roman" w:hAnsi="Times New Roman" w:cs="Times New Roman"/>
          <w:i/>
          <w:sz w:val="24"/>
          <w:szCs w:val="24"/>
        </w:rPr>
        <w:t>amicus</w:t>
      </w:r>
      <w:r>
        <w:rPr>
          <w:rFonts w:ascii="Times New Roman" w:hAnsi="Times New Roman" w:cs="Times New Roman"/>
          <w:sz w:val="24"/>
          <w:szCs w:val="24"/>
        </w:rPr>
        <w:t xml:space="preserve"> brief filed in </w:t>
      </w:r>
      <w:r w:rsidRPr="004B0B08">
        <w:rPr>
          <w:rFonts w:ascii="Times New Roman" w:hAnsi="Times New Roman" w:cs="Times New Roman"/>
          <w:i/>
          <w:sz w:val="24"/>
          <w:szCs w:val="24"/>
        </w:rPr>
        <w:t>American Tradition Partnership v. Bullock</w:t>
      </w:r>
      <w:r>
        <w:rPr>
          <w:rFonts w:ascii="Times New Roman" w:hAnsi="Times New Roman" w:cs="Times New Roman"/>
          <w:sz w:val="24"/>
          <w:szCs w:val="24"/>
        </w:rPr>
        <w:t>,</w:t>
      </w:r>
      <w:r w:rsidRPr="005809A5">
        <w:rPr>
          <w:rFonts w:ascii="Times New Roman" w:hAnsi="Times New Roman" w:cs="Times New Roman"/>
          <w:sz w:val="24"/>
          <w:szCs w:val="24"/>
        </w:rPr>
        <w:t xml:space="preserve"> </w:t>
      </w:r>
      <w:r w:rsidRPr="004B0B08">
        <w:rPr>
          <w:rFonts w:ascii="Times New Roman" w:hAnsi="Times New Roman" w:cs="Times New Roman"/>
          <w:i/>
          <w:sz w:val="24"/>
          <w:szCs w:val="24"/>
        </w:rPr>
        <w:t>Citizens United</w:t>
      </w:r>
      <w:r w:rsidRPr="005809A5">
        <w:rPr>
          <w:rFonts w:ascii="Times New Roman" w:hAnsi="Times New Roman" w:cs="Times New Roman"/>
          <w:sz w:val="24"/>
          <w:szCs w:val="24"/>
        </w:rPr>
        <w:t xml:space="preserve"> was premised on false assertions: </w:t>
      </w:r>
      <w:r>
        <w:rPr>
          <w:rFonts w:ascii="Times New Roman" w:hAnsi="Times New Roman" w:cs="Times New Roman"/>
          <w:sz w:val="24"/>
          <w:szCs w:val="24"/>
        </w:rPr>
        <w:t>among them,</w:t>
      </w:r>
      <w:r w:rsidRPr="005809A5">
        <w:rPr>
          <w:rFonts w:ascii="Times New Roman" w:hAnsi="Times New Roman" w:cs="Times New Roman"/>
          <w:sz w:val="24"/>
          <w:szCs w:val="24"/>
        </w:rPr>
        <w:t xml:space="preserve"> that “independent expenditures” would be truly independent, and that there would be full disclosure of political spending. </w:t>
      </w:r>
      <w:r w:rsidR="009C5148">
        <w:rPr>
          <w:rFonts w:ascii="Times New Roman" w:hAnsi="Times New Roman" w:cs="Times New Roman"/>
          <w:sz w:val="24"/>
          <w:szCs w:val="24"/>
        </w:rPr>
        <w:t xml:space="preserve"> Moreover, as we said, the Court was blind to the corruption threat of private promises and threats to use this new spending power</w:t>
      </w:r>
      <w:r w:rsidR="00CB4020">
        <w:rPr>
          <w:rFonts w:ascii="Times New Roman" w:hAnsi="Times New Roman" w:cs="Times New Roman"/>
          <w:sz w:val="24"/>
          <w:szCs w:val="24"/>
        </w:rPr>
        <w:t xml:space="preserve">.  </w:t>
      </w:r>
    </w:p>
    <w:p w:rsidR="001452F7" w:rsidRDefault="001452F7" w:rsidP="00164575">
      <w:pPr>
        <w:spacing w:after="0" w:line="240" w:lineRule="auto"/>
        <w:rPr>
          <w:rFonts w:ascii="Times New Roman" w:hAnsi="Times New Roman" w:cs="Times New Roman"/>
          <w:sz w:val="24"/>
          <w:szCs w:val="24"/>
        </w:rPr>
      </w:pPr>
    </w:p>
    <w:p w:rsidR="001452F7" w:rsidRDefault="001452F7" w:rsidP="001452F7">
      <w:pPr>
        <w:pStyle w:val="NoSpacing"/>
      </w:pPr>
      <w:r>
        <w:rPr>
          <w:szCs w:val="24"/>
        </w:rPr>
        <w:t xml:space="preserve">A growing </w:t>
      </w:r>
      <w:r w:rsidR="00843D88">
        <w:rPr>
          <w:szCs w:val="24"/>
        </w:rPr>
        <w:t>number</w:t>
      </w:r>
      <w:r>
        <w:rPr>
          <w:szCs w:val="24"/>
        </w:rPr>
        <w:t xml:space="preserve"> of Court observers</w:t>
      </w:r>
      <w:r w:rsidR="001B4D89">
        <w:rPr>
          <w:szCs w:val="24"/>
        </w:rPr>
        <w:t>,</w:t>
      </w:r>
      <w:r>
        <w:rPr>
          <w:szCs w:val="24"/>
        </w:rPr>
        <w:t xml:space="preserve"> who would previously never have dreamed of impugning the justices</w:t>
      </w:r>
      <w:r w:rsidR="00843D88">
        <w:rPr>
          <w:szCs w:val="24"/>
        </w:rPr>
        <w:t>’ motives</w:t>
      </w:r>
      <w:r w:rsidR="001B4D89">
        <w:rPr>
          <w:szCs w:val="24"/>
        </w:rPr>
        <w:t>, are beginning to see</w:t>
      </w:r>
      <w:r>
        <w:rPr>
          <w:szCs w:val="24"/>
        </w:rPr>
        <w:t xml:space="preserve"> them as creatures of politics, rather than</w:t>
      </w:r>
      <w:r w:rsidR="00843D88">
        <w:rPr>
          <w:szCs w:val="24"/>
        </w:rPr>
        <w:t xml:space="preserve"> of</w:t>
      </w:r>
      <w:r>
        <w:rPr>
          <w:szCs w:val="24"/>
        </w:rPr>
        <w:t xml:space="preserve"> the law.  L</w:t>
      </w:r>
      <w:r w:rsidR="00843D88">
        <w:rPr>
          <w:szCs w:val="24"/>
        </w:rPr>
        <w:t xml:space="preserve">inda Greenhouse of the </w:t>
      </w:r>
      <w:r w:rsidR="00843D88" w:rsidRPr="00843D88">
        <w:rPr>
          <w:i/>
          <w:szCs w:val="24"/>
        </w:rPr>
        <w:t>New York Times</w:t>
      </w:r>
      <w:r w:rsidR="00843D88">
        <w:rPr>
          <w:szCs w:val="24"/>
        </w:rPr>
        <w:t>, long reluctant to criticize the Court in this manner, recently wrote that “t</w:t>
      </w:r>
      <w:r w:rsidR="00843D88">
        <w:t xml:space="preserve">he problem is not only that the court is too often divided but that it’s too often simply wrong: wrong in the battles it picks, wrong in setting an agenda that mimics a Republican Party platform, wrong in refusing to give the political system breathing room to </w:t>
      </w:r>
      <w:r w:rsidR="00843D88">
        <w:lastRenderedPageBreak/>
        <w:t>make fundamental choices of self-governance.”  Another moderate voice, Norm Ornstein, wrote that “recent analyses have underscored the new reality of today’s Supreme Court: It is polarized along partisan lines in a way that parallels other political institutions and the rest of society, in a fashion we have never seen.”</w:t>
      </w:r>
    </w:p>
    <w:p w:rsidR="00CB4020" w:rsidRDefault="00CB4020" w:rsidP="001452F7">
      <w:pPr>
        <w:pStyle w:val="NoSpacing"/>
      </w:pPr>
    </w:p>
    <w:p w:rsidR="00D53775" w:rsidRDefault="00D53775" w:rsidP="001452F7">
      <w:pPr>
        <w:pStyle w:val="NoSpacing"/>
      </w:pPr>
      <w:r w:rsidRPr="00D53775">
        <w:t xml:space="preserve">Jeffrey </w:t>
      </w:r>
      <w:proofErr w:type="spellStart"/>
      <w:r w:rsidRPr="00D53775">
        <w:t>Toobin</w:t>
      </w:r>
      <w:proofErr w:type="spellEnd"/>
      <w:r w:rsidRPr="00D53775">
        <w:t xml:space="preserve">, a well-respected legal commentator, </w:t>
      </w:r>
      <w:r>
        <w:t>wrote that “</w:t>
      </w:r>
      <w:r w:rsidRPr="00D53775">
        <w:t>[</w:t>
      </w:r>
      <w:proofErr w:type="spellStart"/>
      <w:r w:rsidRPr="00D53775">
        <w:t>i</w:t>
      </w:r>
      <w:proofErr w:type="spellEnd"/>
      <w:r w:rsidRPr="00D53775">
        <w:t>]n every major case since he became the nation's seventeenth Chief Justice, Roberts has sided with the prosecution over the defendant, the state over the condemned, the executive branch over the legislative, and the corporate defendant</w:t>
      </w:r>
      <w:r w:rsidR="00880804">
        <w:t xml:space="preserve"> over the individual plaintiff.”</w:t>
      </w:r>
      <w:r w:rsidRPr="00D53775">
        <w:t xml:space="preserve"> And is it a coincidence that this pattern, to continue </w:t>
      </w:r>
      <w:proofErr w:type="spellStart"/>
      <w:r w:rsidRPr="00D53775">
        <w:t>T</w:t>
      </w:r>
      <w:r w:rsidR="00880804">
        <w:t>oobin's</w:t>
      </w:r>
      <w:proofErr w:type="spellEnd"/>
      <w:r w:rsidR="00880804">
        <w:t xml:space="preserve"> quote, “</w:t>
      </w:r>
      <w:r w:rsidRPr="00D53775">
        <w:t>has served the interests, and reflected the values of th</w:t>
      </w:r>
      <w:r>
        <w:t xml:space="preserve">e contemporary Republican </w:t>
      </w:r>
      <w:proofErr w:type="gramStart"/>
      <w:r>
        <w:t>party</w:t>
      </w:r>
      <w:proofErr w:type="gramEnd"/>
      <w:r>
        <w:t>”</w:t>
      </w:r>
      <w:r w:rsidRPr="00D53775">
        <w:t xml:space="preserve">? </w:t>
      </w:r>
    </w:p>
    <w:p w:rsidR="00D53775" w:rsidRDefault="00D53775" w:rsidP="001452F7">
      <w:pPr>
        <w:pStyle w:val="NoSpacing"/>
      </w:pPr>
    </w:p>
    <w:p w:rsidR="009C1598" w:rsidRDefault="00880804" w:rsidP="001452F7">
      <w:pPr>
        <w:pStyle w:val="NoSpacing"/>
      </w:pPr>
      <w:r>
        <w:t>I</w:t>
      </w:r>
      <w:r w:rsidR="00D53775">
        <w:t xml:space="preserve">t is not only long-term </w:t>
      </w:r>
      <w:r w:rsidR="00785040">
        <w:t xml:space="preserve">Court </w:t>
      </w:r>
      <w:r w:rsidR="00D53775">
        <w:t xml:space="preserve">watchers who are alarmed by the Court’s activist turn.  The general public has caught on as well.  </w:t>
      </w:r>
      <w:r w:rsidR="00CB4020">
        <w:t>According to a recent poll, “[j]</w:t>
      </w:r>
      <w:proofErr w:type="spellStart"/>
      <w:r w:rsidR="00CB4020">
        <w:t>ust</w:t>
      </w:r>
      <w:proofErr w:type="spellEnd"/>
      <w:r w:rsidR="00CB4020">
        <w:t xml:space="preserve"> 35 percent of Americans give the Supreme Court a positive job performance rating.”  The same poll found that “[b]y a nearly two-to-one ratio, Americans say that Supreme Court Justices OFTEN let their own personal or political views influence their decisions rather than deciding cases based on legal analysis.”  </w:t>
      </w:r>
      <w:r w:rsidR="0083783E">
        <w:t>As a striking indication of just how far public trust in the Court has fallen, a separate poll found that “by 9 to 1 (55% to 6%), voters believe the Court treats corporations more favorably than individuals,” and that “this view is held across partisan and ideological lines.”</w:t>
      </w:r>
      <w:r w:rsidR="001230FB">
        <w:t xml:space="preserve">  The public has abundant reason to feel this way about the Court’s pro-corporate agenda.  </w:t>
      </w:r>
    </w:p>
    <w:p w:rsidR="009C1598" w:rsidRDefault="009C1598" w:rsidP="001452F7">
      <w:pPr>
        <w:pStyle w:val="NoSpacing"/>
      </w:pPr>
    </w:p>
    <w:p w:rsidR="00CB4020" w:rsidRDefault="009C1598" w:rsidP="001452F7">
      <w:pPr>
        <w:pStyle w:val="NoSpacing"/>
      </w:pPr>
      <w:r>
        <w:t xml:space="preserve">With regard to </w:t>
      </w:r>
      <w:r w:rsidR="00AD5AFA" w:rsidRPr="00AD5AFA">
        <w:rPr>
          <w:i/>
        </w:rPr>
        <w:t>Citizens United</w:t>
      </w:r>
      <w:r>
        <w:t xml:space="preserve"> in particular, the numbers are </w:t>
      </w:r>
      <w:r w:rsidR="0083783E">
        <w:t>just as clear</w:t>
      </w:r>
      <w:r>
        <w:t xml:space="preserve">, with 80 percent of Americans opposing the ruling when presented with a neutral description of it.  </w:t>
      </w:r>
    </w:p>
    <w:p w:rsidR="00843D88" w:rsidRDefault="00843D88" w:rsidP="001452F7">
      <w:pPr>
        <w:pStyle w:val="NoSpacing"/>
      </w:pPr>
    </w:p>
    <w:p w:rsidR="00843D88" w:rsidRDefault="00843D88" w:rsidP="001452F7">
      <w:pPr>
        <w:pStyle w:val="NoSpacing"/>
      </w:pPr>
      <w:r>
        <w:t xml:space="preserve">In light of </w:t>
      </w:r>
      <w:r w:rsidR="0083783E">
        <w:t xml:space="preserve">the </w:t>
      </w:r>
      <w:r>
        <w:t xml:space="preserve">unprecedented polarization and politicization of the Court, it is appropriate that we are now considering a constitutional amendment to redress some of the Court’s worst </w:t>
      </w:r>
      <w:r w:rsidR="00CB4020">
        <w:t>departures from legal and historic norms</w:t>
      </w:r>
      <w:r>
        <w:t xml:space="preserve">.  </w:t>
      </w:r>
      <w:r w:rsidR="008E2855">
        <w:t>Such an amendment could restore common sense</w:t>
      </w:r>
      <w:r w:rsidR="00A727E6">
        <w:t xml:space="preserve"> to our campaign finance laws and allow Congress to once again protect our elections from the corrupting influence of money.  </w:t>
      </w:r>
      <w:r w:rsidR="001230FB">
        <w:t xml:space="preserve">I’m not sure we have the language exactly right yet – that’s what hearings are for – but </w:t>
      </w:r>
      <w:r w:rsidR="00157AB2">
        <w:t xml:space="preserve">I applaud Sen. Tom Udall for his outstanding work to advance an amendment.  </w:t>
      </w:r>
    </w:p>
    <w:p w:rsidR="00A13BFD" w:rsidRDefault="00A13BFD" w:rsidP="001B7D82">
      <w:pPr>
        <w:spacing w:after="0" w:line="240" w:lineRule="auto"/>
        <w:rPr>
          <w:rFonts w:ascii="Times New Roman" w:hAnsi="Times New Roman" w:cs="Times New Roman"/>
          <w:sz w:val="24"/>
          <w:szCs w:val="24"/>
        </w:rPr>
      </w:pPr>
    </w:p>
    <w:p w:rsidR="00843D88" w:rsidRDefault="00A727E6" w:rsidP="00843D88">
      <w:pPr>
        <w:spacing w:after="0" w:line="240" w:lineRule="auto"/>
        <w:rPr>
          <w:rFonts w:ascii="Times New Roman" w:hAnsi="Times New Roman" w:cs="Times New Roman"/>
          <w:sz w:val="24"/>
          <w:szCs w:val="24"/>
        </w:rPr>
      </w:pPr>
      <w:r>
        <w:rPr>
          <w:rFonts w:ascii="Times New Roman" w:hAnsi="Times New Roman" w:cs="Times New Roman"/>
          <w:sz w:val="24"/>
          <w:szCs w:val="24"/>
        </w:rPr>
        <w:t>In addition, s</w:t>
      </w:r>
      <w:r w:rsidR="00843D88" w:rsidRPr="00B625AD">
        <w:rPr>
          <w:rFonts w:ascii="Times New Roman" w:hAnsi="Times New Roman" w:cs="Times New Roman"/>
          <w:sz w:val="24"/>
          <w:szCs w:val="24"/>
        </w:rPr>
        <w:t xml:space="preserve">ince </w:t>
      </w:r>
      <w:r w:rsidR="00843D88" w:rsidRPr="00B625AD">
        <w:rPr>
          <w:rFonts w:ascii="Times New Roman" w:hAnsi="Times New Roman" w:cs="Times New Roman"/>
          <w:i/>
          <w:sz w:val="24"/>
          <w:szCs w:val="24"/>
        </w:rPr>
        <w:t>Citizens United</w:t>
      </w:r>
      <w:r w:rsidR="00843D88" w:rsidRPr="00B625AD">
        <w:rPr>
          <w:rFonts w:ascii="Times New Roman" w:hAnsi="Times New Roman" w:cs="Times New Roman"/>
          <w:sz w:val="24"/>
          <w:szCs w:val="24"/>
        </w:rPr>
        <w:t xml:space="preserve">, </w:t>
      </w:r>
      <w:r w:rsidR="00843D88">
        <w:rPr>
          <w:rFonts w:ascii="Times New Roman" w:hAnsi="Times New Roman" w:cs="Times New Roman"/>
          <w:sz w:val="24"/>
          <w:szCs w:val="24"/>
        </w:rPr>
        <w:t>I and many others</w:t>
      </w:r>
      <w:r w:rsidR="00843D88" w:rsidRPr="00B625AD">
        <w:rPr>
          <w:rFonts w:ascii="Times New Roman" w:hAnsi="Times New Roman" w:cs="Times New Roman"/>
          <w:sz w:val="24"/>
          <w:szCs w:val="24"/>
        </w:rPr>
        <w:t xml:space="preserve"> have supported passage of disclosure legislation such as the DISCLOSE Act, which would require organizations spending large sums on elections to disclose their largest donors.  </w:t>
      </w:r>
      <w:r>
        <w:rPr>
          <w:rFonts w:ascii="Times New Roman" w:hAnsi="Times New Roman" w:cs="Times New Roman"/>
          <w:sz w:val="24"/>
          <w:szCs w:val="24"/>
        </w:rPr>
        <w:t>While it would not be an end to unlimited spending in elections, t</w:t>
      </w:r>
      <w:r w:rsidR="00843D88" w:rsidRPr="00B625AD">
        <w:rPr>
          <w:rFonts w:ascii="Times New Roman" w:hAnsi="Times New Roman" w:cs="Times New Roman"/>
          <w:sz w:val="24"/>
          <w:szCs w:val="24"/>
        </w:rPr>
        <w:t xml:space="preserve">his legislation would help ensure that billionaire donors and multi-national corporations (including foreign donors and corporations) cannot pour unlimited money into elections while using legal loopholes to </w:t>
      </w:r>
      <w:r w:rsidR="001B4D89" w:rsidRPr="001B4D89">
        <w:rPr>
          <w:rFonts w:ascii="Times New Roman" w:hAnsi="Times New Roman" w:cs="Times New Roman"/>
          <w:sz w:val="24"/>
          <w:szCs w:val="24"/>
        </w:rPr>
        <w:t>keep their donations secret</w:t>
      </w:r>
      <w:bookmarkStart w:id="0" w:name="_GoBack"/>
      <w:bookmarkEnd w:id="0"/>
      <w:r w:rsidR="00843D88" w:rsidRPr="00B625AD">
        <w:rPr>
          <w:rFonts w:ascii="Times New Roman" w:hAnsi="Times New Roman" w:cs="Times New Roman"/>
          <w:sz w:val="24"/>
          <w:szCs w:val="24"/>
        </w:rPr>
        <w:t xml:space="preserve">.  </w:t>
      </w:r>
    </w:p>
    <w:p w:rsidR="00164575" w:rsidRDefault="00164575" w:rsidP="001B7D82">
      <w:pPr>
        <w:spacing w:after="0" w:line="240" w:lineRule="auto"/>
        <w:rPr>
          <w:rFonts w:ascii="Times New Roman" w:hAnsi="Times New Roman" w:cs="Times New Roman"/>
          <w:sz w:val="24"/>
          <w:szCs w:val="24"/>
        </w:rPr>
      </w:pPr>
    </w:p>
    <w:p w:rsidR="001B7D82" w:rsidRDefault="001B7D82" w:rsidP="001B7D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again, I thank the </w:t>
      </w:r>
      <w:r w:rsidR="00164575">
        <w:rPr>
          <w:rFonts w:ascii="Times New Roman" w:hAnsi="Times New Roman" w:cs="Times New Roman"/>
          <w:sz w:val="24"/>
          <w:szCs w:val="24"/>
        </w:rPr>
        <w:t>Judiciary</w:t>
      </w:r>
      <w:r>
        <w:rPr>
          <w:rFonts w:ascii="Times New Roman" w:hAnsi="Times New Roman" w:cs="Times New Roman"/>
          <w:sz w:val="24"/>
          <w:szCs w:val="24"/>
        </w:rPr>
        <w:t xml:space="preserve"> Committee for holding this important hearing, and I will continue to work with reform advocates inside and outside of the Senate to repair our campaign finance system.  </w:t>
      </w:r>
    </w:p>
    <w:p w:rsidR="001B7D82" w:rsidRDefault="001B7D82" w:rsidP="001B7D82">
      <w:pPr>
        <w:spacing w:after="0" w:line="240" w:lineRule="auto"/>
        <w:rPr>
          <w:rFonts w:ascii="Times New Roman" w:hAnsi="Times New Roman" w:cs="Times New Roman"/>
          <w:sz w:val="24"/>
          <w:szCs w:val="24"/>
        </w:rPr>
      </w:pPr>
    </w:p>
    <w:p w:rsidR="001B7D82" w:rsidRPr="00A419C2" w:rsidRDefault="001B7D82" w:rsidP="001B7D82">
      <w:pPr>
        <w:spacing w:after="0" w:line="240" w:lineRule="auto"/>
        <w:rPr>
          <w:rFonts w:ascii="Times New Roman" w:hAnsi="Times New Roman" w:cs="Times New Roman"/>
          <w:sz w:val="24"/>
          <w:szCs w:val="24"/>
        </w:rPr>
      </w:pPr>
    </w:p>
    <w:p w:rsidR="002C7AFD" w:rsidRPr="00A419C2" w:rsidRDefault="002C7AFD" w:rsidP="001B7D82">
      <w:pPr>
        <w:spacing w:after="0" w:line="240" w:lineRule="auto"/>
        <w:jc w:val="center"/>
        <w:rPr>
          <w:rFonts w:ascii="Times New Roman" w:hAnsi="Times New Roman" w:cs="Times New Roman"/>
          <w:sz w:val="24"/>
          <w:szCs w:val="24"/>
        </w:rPr>
      </w:pPr>
    </w:p>
    <w:sectPr w:rsidR="002C7AFD" w:rsidRPr="00A419C2" w:rsidSect="007B495B">
      <w:footerReference w:type="default" r:id="rId8"/>
      <w:footnotePr>
        <w:numRestart w:val="eachSect"/>
      </w:footnotePr>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C70" w:rsidRDefault="00674C70" w:rsidP="002A0221">
      <w:pPr>
        <w:spacing w:after="0" w:line="240" w:lineRule="auto"/>
      </w:pPr>
      <w:r>
        <w:separator/>
      </w:r>
    </w:p>
  </w:endnote>
  <w:endnote w:type="continuationSeparator" w:id="0">
    <w:p w:rsidR="00674C70" w:rsidRDefault="00674C70" w:rsidP="002A02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12473"/>
      <w:docPartObj>
        <w:docPartGallery w:val="Page Numbers (Bottom of Page)"/>
        <w:docPartUnique/>
      </w:docPartObj>
    </w:sdtPr>
    <w:sdtContent>
      <w:p w:rsidR="00674C70" w:rsidRDefault="00674C70">
        <w:pPr>
          <w:pStyle w:val="Footer"/>
          <w:jc w:val="center"/>
        </w:pPr>
        <w:r w:rsidRPr="00375938">
          <w:rPr>
            <w:rFonts w:ascii="Times New Roman" w:hAnsi="Times New Roman" w:cs="Times New Roman"/>
            <w:sz w:val="24"/>
            <w:szCs w:val="24"/>
          </w:rPr>
          <w:fldChar w:fldCharType="begin"/>
        </w:r>
        <w:r w:rsidRPr="00375938">
          <w:rPr>
            <w:rFonts w:ascii="Times New Roman" w:hAnsi="Times New Roman" w:cs="Times New Roman"/>
            <w:sz w:val="24"/>
            <w:szCs w:val="24"/>
          </w:rPr>
          <w:instrText xml:space="preserve"> PAGE   \* MERGEFORMAT </w:instrText>
        </w:r>
        <w:r w:rsidRPr="00375938">
          <w:rPr>
            <w:rFonts w:ascii="Times New Roman" w:hAnsi="Times New Roman" w:cs="Times New Roman"/>
            <w:sz w:val="24"/>
            <w:szCs w:val="24"/>
          </w:rPr>
          <w:fldChar w:fldCharType="separate"/>
        </w:r>
        <w:r>
          <w:rPr>
            <w:rFonts w:ascii="Times New Roman" w:hAnsi="Times New Roman" w:cs="Times New Roman"/>
            <w:noProof/>
            <w:sz w:val="24"/>
            <w:szCs w:val="24"/>
          </w:rPr>
          <w:t>2</w:t>
        </w:r>
        <w:r w:rsidRPr="00375938">
          <w:rPr>
            <w:rFonts w:ascii="Times New Roman" w:hAnsi="Times New Roman" w:cs="Times New Roman"/>
            <w:sz w:val="24"/>
            <w:szCs w:val="24"/>
          </w:rPr>
          <w:fldChar w:fldCharType="end"/>
        </w:r>
      </w:p>
    </w:sdtContent>
  </w:sdt>
  <w:p w:rsidR="00674C70" w:rsidRDefault="00674C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C70" w:rsidRDefault="00674C70" w:rsidP="002A0221">
      <w:pPr>
        <w:spacing w:after="0" w:line="240" w:lineRule="auto"/>
      </w:pPr>
      <w:r>
        <w:separator/>
      </w:r>
    </w:p>
  </w:footnote>
  <w:footnote w:type="continuationSeparator" w:id="0">
    <w:p w:rsidR="00674C70" w:rsidRDefault="00674C70" w:rsidP="002A02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314E"/>
    <w:multiLevelType w:val="hybridMultilevel"/>
    <w:tmpl w:val="65ECA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E1AB2"/>
    <w:multiLevelType w:val="hybridMultilevel"/>
    <w:tmpl w:val="CBFA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57B53"/>
    <w:multiLevelType w:val="hybridMultilevel"/>
    <w:tmpl w:val="E606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CB2643"/>
    <w:multiLevelType w:val="hybridMultilevel"/>
    <w:tmpl w:val="1BD6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327D"/>
    <w:multiLevelType w:val="hybridMultilevel"/>
    <w:tmpl w:val="5B9C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EC42FF"/>
    <w:multiLevelType w:val="hybridMultilevel"/>
    <w:tmpl w:val="83DAD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EB1FFC"/>
    <w:multiLevelType w:val="hybridMultilevel"/>
    <w:tmpl w:val="7886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3C0464"/>
    <w:multiLevelType w:val="hybridMultilevel"/>
    <w:tmpl w:val="592EC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1"/>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8129"/>
  </w:hdrShapeDefaults>
  <w:footnotePr>
    <w:numRestart w:val="eachSect"/>
    <w:footnote w:id="-1"/>
    <w:footnote w:id="0"/>
  </w:footnotePr>
  <w:endnotePr>
    <w:endnote w:id="-1"/>
    <w:endnote w:id="0"/>
  </w:endnotePr>
  <w:compat>
    <w:useFELayout/>
  </w:compat>
  <w:rsids>
    <w:rsidRoot w:val="004846D5"/>
    <w:rsid w:val="000001B5"/>
    <w:rsid w:val="00001653"/>
    <w:rsid w:val="00013849"/>
    <w:rsid w:val="00023C71"/>
    <w:rsid w:val="00027EA0"/>
    <w:rsid w:val="0003483F"/>
    <w:rsid w:val="000421F3"/>
    <w:rsid w:val="000444D3"/>
    <w:rsid w:val="00046BF1"/>
    <w:rsid w:val="00050345"/>
    <w:rsid w:val="000506BB"/>
    <w:rsid w:val="00051D68"/>
    <w:rsid w:val="00051F2F"/>
    <w:rsid w:val="00071CB3"/>
    <w:rsid w:val="00080C2A"/>
    <w:rsid w:val="00082209"/>
    <w:rsid w:val="00090E3E"/>
    <w:rsid w:val="00092FF2"/>
    <w:rsid w:val="000A1F27"/>
    <w:rsid w:val="000A4C1A"/>
    <w:rsid w:val="000B22DA"/>
    <w:rsid w:val="000B5D2A"/>
    <w:rsid w:val="000D0B67"/>
    <w:rsid w:val="000D4F8F"/>
    <w:rsid w:val="000D7FA0"/>
    <w:rsid w:val="000F1808"/>
    <w:rsid w:val="00100641"/>
    <w:rsid w:val="001014B1"/>
    <w:rsid w:val="00103C03"/>
    <w:rsid w:val="00115FA5"/>
    <w:rsid w:val="00117597"/>
    <w:rsid w:val="001230FB"/>
    <w:rsid w:val="001242FF"/>
    <w:rsid w:val="00124603"/>
    <w:rsid w:val="00141D06"/>
    <w:rsid w:val="001440C0"/>
    <w:rsid w:val="001452F7"/>
    <w:rsid w:val="00157AB2"/>
    <w:rsid w:val="0016045A"/>
    <w:rsid w:val="0016315D"/>
    <w:rsid w:val="00164575"/>
    <w:rsid w:val="00170EB8"/>
    <w:rsid w:val="00173C74"/>
    <w:rsid w:val="0017538A"/>
    <w:rsid w:val="00183012"/>
    <w:rsid w:val="00186AF7"/>
    <w:rsid w:val="00192ED2"/>
    <w:rsid w:val="00197B16"/>
    <w:rsid w:val="001A2DF2"/>
    <w:rsid w:val="001A3DC0"/>
    <w:rsid w:val="001A51F9"/>
    <w:rsid w:val="001A58BC"/>
    <w:rsid w:val="001A7E64"/>
    <w:rsid w:val="001B4188"/>
    <w:rsid w:val="001B4D89"/>
    <w:rsid w:val="001B7D82"/>
    <w:rsid w:val="001C57F5"/>
    <w:rsid w:val="001C6C6F"/>
    <w:rsid w:val="001D4921"/>
    <w:rsid w:val="001D628A"/>
    <w:rsid w:val="001F043B"/>
    <w:rsid w:val="001F7376"/>
    <w:rsid w:val="00202130"/>
    <w:rsid w:val="00203B0D"/>
    <w:rsid w:val="002068B5"/>
    <w:rsid w:val="00222AF1"/>
    <w:rsid w:val="0022450F"/>
    <w:rsid w:val="00241C01"/>
    <w:rsid w:val="00245EE9"/>
    <w:rsid w:val="0024709D"/>
    <w:rsid w:val="002718B9"/>
    <w:rsid w:val="00280C75"/>
    <w:rsid w:val="00290CE4"/>
    <w:rsid w:val="002A0221"/>
    <w:rsid w:val="002A18DF"/>
    <w:rsid w:val="002B2B5C"/>
    <w:rsid w:val="002B5C1C"/>
    <w:rsid w:val="002C7AFD"/>
    <w:rsid w:val="003102F4"/>
    <w:rsid w:val="003327DD"/>
    <w:rsid w:val="00334DFA"/>
    <w:rsid w:val="003376E8"/>
    <w:rsid w:val="00357D60"/>
    <w:rsid w:val="00366A9B"/>
    <w:rsid w:val="003754DA"/>
    <w:rsid w:val="00376752"/>
    <w:rsid w:val="00383CAB"/>
    <w:rsid w:val="00384A86"/>
    <w:rsid w:val="00392740"/>
    <w:rsid w:val="003A126D"/>
    <w:rsid w:val="003B3A30"/>
    <w:rsid w:val="003B3CD4"/>
    <w:rsid w:val="003C4F69"/>
    <w:rsid w:val="003C7C91"/>
    <w:rsid w:val="003D2574"/>
    <w:rsid w:val="003E0A8C"/>
    <w:rsid w:val="003E2021"/>
    <w:rsid w:val="003E2520"/>
    <w:rsid w:val="003E7941"/>
    <w:rsid w:val="003F4E4C"/>
    <w:rsid w:val="00411B01"/>
    <w:rsid w:val="004143F3"/>
    <w:rsid w:val="004164BD"/>
    <w:rsid w:val="0041728C"/>
    <w:rsid w:val="0042138F"/>
    <w:rsid w:val="004344CE"/>
    <w:rsid w:val="00434DB7"/>
    <w:rsid w:val="00437939"/>
    <w:rsid w:val="0044031E"/>
    <w:rsid w:val="004442F2"/>
    <w:rsid w:val="00447B21"/>
    <w:rsid w:val="00452E17"/>
    <w:rsid w:val="00465FF9"/>
    <w:rsid w:val="00482D9C"/>
    <w:rsid w:val="00482FF7"/>
    <w:rsid w:val="00483701"/>
    <w:rsid w:val="004846D5"/>
    <w:rsid w:val="004A70DD"/>
    <w:rsid w:val="004B0B08"/>
    <w:rsid w:val="004B15B6"/>
    <w:rsid w:val="004B528B"/>
    <w:rsid w:val="004C21A3"/>
    <w:rsid w:val="004D6253"/>
    <w:rsid w:val="004D76AF"/>
    <w:rsid w:val="004F4A96"/>
    <w:rsid w:val="004F4D11"/>
    <w:rsid w:val="00500777"/>
    <w:rsid w:val="0050093F"/>
    <w:rsid w:val="0052349E"/>
    <w:rsid w:val="00526672"/>
    <w:rsid w:val="00551A63"/>
    <w:rsid w:val="00556E13"/>
    <w:rsid w:val="00560AEE"/>
    <w:rsid w:val="00572C8A"/>
    <w:rsid w:val="005809A5"/>
    <w:rsid w:val="00590AC6"/>
    <w:rsid w:val="005A37D2"/>
    <w:rsid w:val="005C7381"/>
    <w:rsid w:val="005D573D"/>
    <w:rsid w:val="005D6EC5"/>
    <w:rsid w:val="005F6CA9"/>
    <w:rsid w:val="00607565"/>
    <w:rsid w:val="006119E9"/>
    <w:rsid w:val="006157EC"/>
    <w:rsid w:val="006257D0"/>
    <w:rsid w:val="00641345"/>
    <w:rsid w:val="006421BF"/>
    <w:rsid w:val="0065056A"/>
    <w:rsid w:val="00654711"/>
    <w:rsid w:val="00661D2A"/>
    <w:rsid w:val="00671F52"/>
    <w:rsid w:val="00674420"/>
    <w:rsid w:val="00674C70"/>
    <w:rsid w:val="006864FA"/>
    <w:rsid w:val="006A0627"/>
    <w:rsid w:val="006A4983"/>
    <w:rsid w:val="006B2020"/>
    <w:rsid w:val="006B4196"/>
    <w:rsid w:val="006C3217"/>
    <w:rsid w:val="006C6C75"/>
    <w:rsid w:val="006D09D1"/>
    <w:rsid w:val="006D1580"/>
    <w:rsid w:val="006D6441"/>
    <w:rsid w:val="006E2276"/>
    <w:rsid w:val="006E5ECE"/>
    <w:rsid w:val="006F6D27"/>
    <w:rsid w:val="006F7040"/>
    <w:rsid w:val="00715669"/>
    <w:rsid w:val="00721F11"/>
    <w:rsid w:val="00736A9E"/>
    <w:rsid w:val="0074039C"/>
    <w:rsid w:val="0074483F"/>
    <w:rsid w:val="00754550"/>
    <w:rsid w:val="00763460"/>
    <w:rsid w:val="00785040"/>
    <w:rsid w:val="007A0DC8"/>
    <w:rsid w:val="007A2873"/>
    <w:rsid w:val="007A4950"/>
    <w:rsid w:val="007A5E23"/>
    <w:rsid w:val="007A60E0"/>
    <w:rsid w:val="007B123A"/>
    <w:rsid w:val="007B495B"/>
    <w:rsid w:val="007B5E32"/>
    <w:rsid w:val="007C7FA2"/>
    <w:rsid w:val="007D373C"/>
    <w:rsid w:val="007E1330"/>
    <w:rsid w:val="007E333C"/>
    <w:rsid w:val="007F46B0"/>
    <w:rsid w:val="00800826"/>
    <w:rsid w:val="00805C2F"/>
    <w:rsid w:val="00811C60"/>
    <w:rsid w:val="00824501"/>
    <w:rsid w:val="0083783E"/>
    <w:rsid w:val="00843D88"/>
    <w:rsid w:val="00850A0E"/>
    <w:rsid w:val="0085240D"/>
    <w:rsid w:val="00880804"/>
    <w:rsid w:val="00882D02"/>
    <w:rsid w:val="00883B00"/>
    <w:rsid w:val="008D29CA"/>
    <w:rsid w:val="008E2855"/>
    <w:rsid w:val="008E405D"/>
    <w:rsid w:val="008E6401"/>
    <w:rsid w:val="008F12F4"/>
    <w:rsid w:val="008F70C1"/>
    <w:rsid w:val="008F7EB3"/>
    <w:rsid w:val="00903B92"/>
    <w:rsid w:val="009108D0"/>
    <w:rsid w:val="0091139D"/>
    <w:rsid w:val="00911D9E"/>
    <w:rsid w:val="00912501"/>
    <w:rsid w:val="00913F2C"/>
    <w:rsid w:val="00947354"/>
    <w:rsid w:val="0095299D"/>
    <w:rsid w:val="00957B94"/>
    <w:rsid w:val="009601B3"/>
    <w:rsid w:val="00970700"/>
    <w:rsid w:val="00971F45"/>
    <w:rsid w:val="009834A5"/>
    <w:rsid w:val="00986422"/>
    <w:rsid w:val="00990F57"/>
    <w:rsid w:val="0099536E"/>
    <w:rsid w:val="009A2059"/>
    <w:rsid w:val="009A588F"/>
    <w:rsid w:val="009B2A25"/>
    <w:rsid w:val="009B3594"/>
    <w:rsid w:val="009B747D"/>
    <w:rsid w:val="009C1598"/>
    <w:rsid w:val="009C5148"/>
    <w:rsid w:val="009D38A3"/>
    <w:rsid w:val="009D3E04"/>
    <w:rsid w:val="009D7092"/>
    <w:rsid w:val="009E29D0"/>
    <w:rsid w:val="009F2C27"/>
    <w:rsid w:val="009F4C90"/>
    <w:rsid w:val="009F5460"/>
    <w:rsid w:val="00A01B4C"/>
    <w:rsid w:val="00A12B40"/>
    <w:rsid w:val="00A13BFD"/>
    <w:rsid w:val="00A16BBF"/>
    <w:rsid w:val="00A23140"/>
    <w:rsid w:val="00A24E12"/>
    <w:rsid w:val="00A305D7"/>
    <w:rsid w:val="00A36BF0"/>
    <w:rsid w:val="00A419C2"/>
    <w:rsid w:val="00A43C62"/>
    <w:rsid w:val="00A47D7F"/>
    <w:rsid w:val="00A51632"/>
    <w:rsid w:val="00A561B1"/>
    <w:rsid w:val="00A67909"/>
    <w:rsid w:val="00A727E6"/>
    <w:rsid w:val="00A731BB"/>
    <w:rsid w:val="00A779F5"/>
    <w:rsid w:val="00A81307"/>
    <w:rsid w:val="00A86F72"/>
    <w:rsid w:val="00AA111B"/>
    <w:rsid w:val="00AA1A6E"/>
    <w:rsid w:val="00AA70F9"/>
    <w:rsid w:val="00AC171D"/>
    <w:rsid w:val="00AC412E"/>
    <w:rsid w:val="00AC76CD"/>
    <w:rsid w:val="00AD5AFA"/>
    <w:rsid w:val="00AE2B41"/>
    <w:rsid w:val="00AE5217"/>
    <w:rsid w:val="00AF54CA"/>
    <w:rsid w:val="00B13499"/>
    <w:rsid w:val="00B16E0A"/>
    <w:rsid w:val="00B200E0"/>
    <w:rsid w:val="00B25ECC"/>
    <w:rsid w:val="00B278FF"/>
    <w:rsid w:val="00B5091F"/>
    <w:rsid w:val="00B625AD"/>
    <w:rsid w:val="00B7657C"/>
    <w:rsid w:val="00B80913"/>
    <w:rsid w:val="00B837FD"/>
    <w:rsid w:val="00B86745"/>
    <w:rsid w:val="00B87282"/>
    <w:rsid w:val="00B911A6"/>
    <w:rsid w:val="00B9291D"/>
    <w:rsid w:val="00BA3B3B"/>
    <w:rsid w:val="00BA3F6A"/>
    <w:rsid w:val="00BB0CE2"/>
    <w:rsid w:val="00BE5F0B"/>
    <w:rsid w:val="00BE663D"/>
    <w:rsid w:val="00BF0AA3"/>
    <w:rsid w:val="00C02625"/>
    <w:rsid w:val="00C062FB"/>
    <w:rsid w:val="00C114EF"/>
    <w:rsid w:val="00C15507"/>
    <w:rsid w:val="00C217C3"/>
    <w:rsid w:val="00C35E63"/>
    <w:rsid w:val="00C41380"/>
    <w:rsid w:val="00C417BB"/>
    <w:rsid w:val="00C45780"/>
    <w:rsid w:val="00C61147"/>
    <w:rsid w:val="00C66A9B"/>
    <w:rsid w:val="00C83513"/>
    <w:rsid w:val="00C84127"/>
    <w:rsid w:val="00C917A0"/>
    <w:rsid w:val="00CA432F"/>
    <w:rsid w:val="00CB4020"/>
    <w:rsid w:val="00CC18CD"/>
    <w:rsid w:val="00CD6099"/>
    <w:rsid w:val="00CE1A44"/>
    <w:rsid w:val="00CF290E"/>
    <w:rsid w:val="00CF4911"/>
    <w:rsid w:val="00CF5B91"/>
    <w:rsid w:val="00D0337B"/>
    <w:rsid w:val="00D33178"/>
    <w:rsid w:val="00D40289"/>
    <w:rsid w:val="00D511F7"/>
    <w:rsid w:val="00D53775"/>
    <w:rsid w:val="00D551AA"/>
    <w:rsid w:val="00D57ECF"/>
    <w:rsid w:val="00D624F4"/>
    <w:rsid w:val="00D64E39"/>
    <w:rsid w:val="00D655F8"/>
    <w:rsid w:val="00D66331"/>
    <w:rsid w:val="00D66CAA"/>
    <w:rsid w:val="00D67E50"/>
    <w:rsid w:val="00D71B73"/>
    <w:rsid w:val="00D846F0"/>
    <w:rsid w:val="00D84BB9"/>
    <w:rsid w:val="00DA2321"/>
    <w:rsid w:val="00DA764B"/>
    <w:rsid w:val="00DB0FF9"/>
    <w:rsid w:val="00DB4CDE"/>
    <w:rsid w:val="00DE56C4"/>
    <w:rsid w:val="00DE56FF"/>
    <w:rsid w:val="00DE711A"/>
    <w:rsid w:val="00DF4D20"/>
    <w:rsid w:val="00DF5DEF"/>
    <w:rsid w:val="00E035C1"/>
    <w:rsid w:val="00E16FA5"/>
    <w:rsid w:val="00E22687"/>
    <w:rsid w:val="00E228BF"/>
    <w:rsid w:val="00E31D27"/>
    <w:rsid w:val="00E31DE1"/>
    <w:rsid w:val="00E31EDF"/>
    <w:rsid w:val="00E411E2"/>
    <w:rsid w:val="00E4339E"/>
    <w:rsid w:val="00E44393"/>
    <w:rsid w:val="00E46B9B"/>
    <w:rsid w:val="00E555DF"/>
    <w:rsid w:val="00E5678F"/>
    <w:rsid w:val="00E61728"/>
    <w:rsid w:val="00E6235C"/>
    <w:rsid w:val="00E66070"/>
    <w:rsid w:val="00E75387"/>
    <w:rsid w:val="00E767EF"/>
    <w:rsid w:val="00E76894"/>
    <w:rsid w:val="00E76961"/>
    <w:rsid w:val="00ED0C9B"/>
    <w:rsid w:val="00ED11EA"/>
    <w:rsid w:val="00ED182C"/>
    <w:rsid w:val="00ED35BC"/>
    <w:rsid w:val="00EE2AB8"/>
    <w:rsid w:val="00EE4064"/>
    <w:rsid w:val="00EE439D"/>
    <w:rsid w:val="00EF1CFA"/>
    <w:rsid w:val="00EF40B1"/>
    <w:rsid w:val="00F11DB6"/>
    <w:rsid w:val="00F14B1A"/>
    <w:rsid w:val="00F1619F"/>
    <w:rsid w:val="00F20EAB"/>
    <w:rsid w:val="00F231A9"/>
    <w:rsid w:val="00F27728"/>
    <w:rsid w:val="00F30177"/>
    <w:rsid w:val="00F30223"/>
    <w:rsid w:val="00F33A3F"/>
    <w:rsid w:val="00F3799E"/>
    <w:rsid w:val="00F43572"/>
    <w:rsid w:val="00F46541"/>
    <w:rsid w:val="00F47728"/>
    <w:rsid w:val="00F5431C"/>
    <w:rsid w:val="00F65859"/>
    <w:rsid w:val="00F71959"/>
    <w:rsid w:val="00F72807"/>
    <w:rsid w:val="00F8138B"/>
    <w:rsid w:val="00F852C4"/>
    <w:rsid w:val="00F873CF"/>
    <w:rsid w:val="00F87D06"/>
    <w:rsid w:val="00FC1DDC"/>
    <w:rsid w:val="00FD7264"/>
    <w:rsid w:val="00FD7560"/>
    <w:rsid w:val="00FE7F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A02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0221"/>
    <w:rPr>
      <w:sz w:val="20"/>
      <w:szCs w:val="20"/>
    </w:rPr>
  </w:style>
  <w:style w:type="character" w:styleId="FootnoteReference">
    <w:name w:val="footnote reference"/>
    <w:basedOn w:val="DefaultParagraphFont"/>
    <w:uiPriority w:val="99"/>
    <w:semiHidden/>
    <w:unhideWhenUsed/>
    <w:rsid w:val="002A0221"/>
    <w:rPr>
      <w:vertAlign w:val="superscript"/>
    </w:rPr>
  </w:style>
  <w:style w:type="paragraph" w:styleId="Header">
    <w:name w:val="header"/>
    <w:basedOn w:val="Normal"/>
    <w:link w:val="HeaderChar"/>
    <w:uiPriority w:val="99"/>
    <w:semiHidden/>
    <w:unhideWhenUsed/>
    <w:rsid w:val="00AC17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171D"/>
  </w:style>
  <w:style w:type="paragraph" w:styleId="Footer">
    <w:name w:val="footer"/>
    <w:basedOn w:val="Normal"/>
    <w:link w:val="FooterChar"/>
    <w:uiPriority w:val="99"/>
    <w:unhideWhenUsed/>
    <w:rsid w:val="00AC1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71D"/>
  </w:style>
  <w:style w:type="paragraph" w:styleId="ListParagraph">
    <w:name w:val="List Paragraph"/>
    <w:basedOn w:val="Normal"/>
    <w:uiPriority w:val="34"/>
    <w:qFormat/>
    <w:rsid w:val="00805C2F"/>
    <w:pPr>
      <w:ind w:left="720"/>
      <w:contextualSpacing/>
    </w:pPr>
  </w:style>
  <w:style w:type="character" w:customStyle="1" w:styleId="mandelbrotrefrag">
    <w:name w:val="mandelbrot_refrag"/>
    <w:basedOn w:val="DefaultParagraphFont"/>
    <w:rsid w:val="00092FF2"/>
  </w:style>
  <w:style w:type="character" w:styleId="Hyperlink">
    <w:name w:val="Hyperlink"/>
    <w:basedOn w:val="DefaultParagraphFont"/>
    <w:uiPriority w:val="99"/>
    <w:semiHidden/>
    <w:unhideWhenUsed/>
    <w:rsid w:val="00092FF2"/>
    <w:rPr>
      <w:color w:val="0000FF"/>
      <w:u w:val="single"/>
    </w:rPr>
  </w:style>
  <w:style w:type="paragraph" w:styleId="BalloonText">
    <w:name w:val="Balloon Text"/>
    <w:basedOn w:val="Normal"/>
    <w:link w:val="BalloonTextChar"/>
    <w:uiPriority w:val="99"/>
    <w:semiHidden/>
    <w:unhideWhenUsed/>
    <w:rsid w:val="00B50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1F"/>
    <w:rPr>
      <w:rFonts w:ascii="Tahoma" w:hAnsi="Tahoma" w:cs="Tahoma"/>
      <w:sz w:val="16"/>
      <w:szCs w:val="16"/>
    </w:rPr>
  </w:style>
  <w:style w:type="character" w:styleId="CommentReference">
    <w:name w:val="annotation reference"/>
    <w:basedOn w:val="DefaultParagraphFont"/>
    <w:uiPriority w:val="99"/>
    <w:semiHidden/>
    <w:unhideWhenUsed/>
    <w:rsid w:val="0024709D"/>
    <w:rPr>
      <w:sz w:val="16"/>
      <w:szCs w:val="16"/>
    </w:rPr>
  </w:style>
  <w:style w:type="paragraph" w:styleId="CommentText">
    <w:name w:val="annotation text"/>
    <w:basedOn w:val="Normal"/>
    <w:link w:val="CommentTextChar"/>
    <w:uiPriority w:val="99"/>
    <w:semiHidden/>
    <w:unhideWhenUsed/>
    <w:rsid w:val="0024709D"/>
    <w:pPr>
      <w:spacing w:line="240" w:lineRule="auto"/>
    </w:pPr>
    <w:rPr>
      <w:sz w:val="20"/>
      <w:szCs w:val="20"/>
    </w:rPr>
  </w:style>
  <w:style w:type="character" w:customStyle="1" w:styleId="CommentTextChar">
    <w:name w:val="Comment Text Char"/>
    <w:basedOn w:val="DefaultParagraphFont"/>
    <w:link w:val="CommentText"/>
    <w:uiPriority w:val="99"/>
    <w:semiHidden/>
    <w:rsid w:val="0024709D"/>
    <w:rPr>
      <w:sz w:val="20"/>
      <w:szCs w:val="20"/>
    </w:rPr>
  </w:style>
  <w:style w:type="paragraph" w:styleId="CommentSubject">
    <w:name w:val="annotation subject"/>
    <w:basedOn w:val="CommentText"/>
    <w:next w:val="CommentText"/>
    <w:link w:val="CommentSubjectChar"/>
    <w:uiPriority w:val="99"/>
    <w:semiHidden/>
    <w:unhideWhenUsed/>
    <w:rsid w:val="0024709D"/>
    <w:rPr>
      <w:b/>
      <w:bCs/>
    </w:rPr>
  </w:style>
  <w:style w:type="character" w:customStyle="1" w:styleId="CommentSubjectChar">
    <w:name w:val="Comment Subject Char"/>
    <w:basedOn w:val="CommentTextChar"/>
    <w:link w:val="CommentSubject"/>
    <w:uiPriority w:val="99"/>
    <w:semiHidden/>
    <w:rsid w:val="0024709D"/>
    <w:rPr>
      <w:b/>
      <w:bCs/>
      <w:sz w:val="20"/>
      <w:szCs w:val="20"/>
    </w:rPr>
  </w:style>
  <w:style w:type="paragraph" w:styleId="NoSpacing">
    <w:name w:val="No Spacing"/>
    <w:uiPriority w:val="1"/>
    <w:qFormat/>
    <w:rsid w:val="00754550"/>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A02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0221"/>
    <w:rPr>
      <w:sz w:val="20"/>
      <w:szCs w:val="20"/>
    </w:rPr>
  </w:style>
  <w:style w:type="character" w:styleId="FootnoteReference">
    <w:name w:val="footnote reference"/>
    <w:basedOn w:val="DefaultParagraphFont"/>
    <w:uiPriority w:val="99"/>
    <w:semiHidden/>
    <w:unhideWhenUsed/>
    <w:rsid w:val="002A0221"/>
    <w:rPr>
      <w:vertAlign w:val="superscript"/>
    </w:rPr>
  </w:style>
  <w:style w:type="paragraph" w:styleId="Header">
    <w:name w:val="header"/>
    <w:basedOn w:val="Normal"/>
    <w:link w:val="HeaderChar"/>
    <w:uiPriority w:val="99"/>
    <w:semiHidden/>
    <w:unhideWhenUsed/>
    <w:rsid w:val="00AC17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171D"/>
  </w:style>
  <w:style w:type="paragraph" w:styleId="Footer">
    <w:name w:val="footer"/>
    <w:basedOn w:val="Normal"/>
    <w:link w:val="FooterChar"/>
    <w:uiPriority w:val="99"/>
    <w:unhideWhenUsed/>
    <w:rsid w:val="00AC1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71D"/>
  </w:style>
  <w:style w:type="paragraph" w:styleId="ListParagraph">
    <w:name w:val="List Paragraph"/>
    <w:basedOn w:val="Normal"/>
    <w:uiPriority w:val="34"/>
    <w:qFormat/>
    <w:rsid w:val="00805C2F"/>
    <w:pPr>
      <w:ind w:left="720"/>
      <w:contextualSpacing/>
    </w:pPr>
  </w:style>
  <w:style w:type="character" w:customStyle="1" w:styleId="mandelbrotrefrag">
    <w:name w:val="mandelbrot_refrag"/>
    <w:basedOn w:val="DefaultParagraphFont"/>
    <w:rsid w:val="00092FF2"/>
  </w:style>
  <w:style w:type="character" w:styleId="Hyperlink">
    <w:name w:val="Hyperlink"/>
    <w:basedOn w:val="DefaultParagraphFont"/>
    <w:uiPriority w:val="99"/>
    <w:semiHidden/>
    <w:unhideWhenUsed/>
    <w:rsid w:val="00092FF2"/>
    <w:rPr>
      <w:color w:val="0000FF"/>
      <w:u w:val="single"/>
    </w:rPr>
  </w:style>
  <w:style w:type="paragraph" w:styleId="BalloonText">
    <w:name w:val="Balloon Text"/>
    <w:basedOn w:val="Normal"/>
    <w:link w:val="BalloonTextChar"/>
    <w:uiPriority w:val="99"/>
    <w:semiHidden/>
    <w:unhideWhenUsed/>
    <w:rsid w:val="00B50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1F"/>
    <w:rPr>
      <w:rFonts w:ascii="Tahoma" w:hAnsi="Tahoma" w:cs="Tahoma"/>
      <w:sz w:val="16"/>
      <w:szCs w:val="16"/>
    </w:rPr>
  </w:style>
  <w:style w:type="character" w:styleId="CommentReference">
    <w:name w:val="annotation reference"/>
    <w:basedOn w:val="DefaultParagraphFont"/>
    <w:uiPriority w:val="99"/>
    <w:semiHidden/>
    <w:unhideWhenUsed/>
    <w:rsid w:val="0024709D"/>
    <w:rPr>
      <w:sz w:val="16"/>
      <w:szCs w:val="16"/>
    </w:rPr>
  </w:style>
  <w:style w:type="paragraph" w:styleId="CommentText">
    <w:name w:val="annotation text"/>
    <w:basedOn w:val="Normal"/>
    <w:link w:val="CommentTextChar"/>
    <w:uiPriority w:val="99"/>
    <w:semiHidden/>
    <w:unhideWhenUsed/>
    <w:rsid w:val="0024709D"/>
    <w:pPr>
      <w:spacing w:line="240" w:lineRule="auto"/>
    </w:pPr>
    <w:rPr>
      <w:sz w:val="20"/>
      <w:szCs w:val="20"/>
    </w:rPr>
  </w:style>
  <w:style w:type="character" w:customStyle="1" w:styleId="CommentTextChar">
    <w:name w:val="Comment Text Char"/>
    <w:basedOn w:val="DefaultParagraphFont"/>
    <w:link w:val="CommentText"/>
    <w:uiPriority w:val="99"/>
    <w:semiHidden/>
    <w:rsid w:val="0024709D"/>
    <w:rPr>
      <w:sz w:val="20"/>
      <w:szCs w:val="20"/>
    </w:rPr>
  </w:style>
  <w:style w:type="paragraph" w:styleId="CommentSubject">
    <w:name w:val="annotation subject"/>
    <w:basedOn w:val="CommentText"/>
    <w:next w:val="CommentText"/>
    <w:link w:val="CommentSubjectChar"/>
    <w:uiPriority w:val="99"/>
    <w:semiHidden/>
    <w:unhideWhenUsed/>
    <w:rsid w:val="0024709D"/>
    <w:rPr>
      <w:b/>
      <w:bCs/>
    </w:rPr>
  </w:style>
  <w:style w:type="character" w:customStyle="1" w:styleId="CommentSubjectChar">
    <w:name w:val="Comment Subject Char"/>
    <w:basedOn w:val="CommentTextChar"/>
    <w:link w:val="CommentSubject"/>
    <w:uiPriority w:val="99"/>
    <w:semiHidden/>
    <w:rsid w:val="0024709D"/>
    <w:rPr>
      <w:b/>
      <w:bCs/>
      <w:sz w:val="20"/>
      <w:szCs w:val="20"/>
    </w:rPr>
  </w:style>
  <w:style w:type="paragraph" w:styleId="NoSpacing">
    <w:name w:val="No Spacing"/>
    <w:uiPriority w:val="1"/>
    <w:qFormat/>
    <w:rsid w:val="00754550"/>
    <w:pPr>
      <w:spacing w:after="0" w:line="240" w:lineRule="auto"/>
    </w:pPr>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855314705">
      <w:bodyDiv w:val="1"/>
      <w:marLeft w:val="24"/>
      <w:marRight w:val="24"/>
      <w:marTop w:val="24"/>
      <w:marBottom w:val="24"/>
      <w:divBdr>
        <w:top w:val="none" w:sz="0" w:space="0" w:color="auto"/>
        <w:left w:val="none" w:sz="0" w:space="0" w:color="auto"/>
        <w:bottom w:val="none" w:sz="0" w:space="0" w:color="auto"/>
        <w:right w:val="none" w:sz="0" w:space="0" w:color="auto"/>
      </w:divBdr>
      <w:divsChild>
        <w:div w:id="1604459900">
          <w:marLeft w:val="0"/>
          <w:marRight w:val="0"/>
          <w:marTop w:val="0"/>
          <w:marBottom w:val="0"/>
          <w:divBdr>
            <w:top w:val="none" w:sz="0" w:space="0" w:color="auto"/>
            <w:left w:val="none" w:sz="0" w:space="0" w:color="auto"/>
            <w:bottom w:val="none" w:sz="0" w:space="0" w:color="auto"/>
            <w:right w:val="none" w:sz="0" w:space="0" w:color="auto"/>
          </w:divBdr>
          <w:divsChild>
            <w:div w:id="361055813">
              <w:marLeft w:val="36"/>
              <w:marRight w:val="36"/>
              <w:marTop w:val="36"/>
              <w:marBottom w:val="36"/>
              <w:divBdr>
                <w:top w:val="none" w:sz="0" w:space="0" w:color="auto"/>
                <w:left w:val="none" w:sz="0" w:space="0" w:color="auto"/>
                <w:bottom w:val="none" w:sz="0" w:space="0" w:color="auto"/>
                <w:right w:val="none" w:sz="0" w:space="0" w:color="auto"/>
              </w:divBdr>
              <w:divsChild>
                <w:div w:id="1991979859">
                  <w:marLeft w:val="0"/>
                  <w:marRight w:val="0"/>
                  <w:marTop w:val="0"/>
                  <w:marBottom w:val="0"/>
                  <w:divBdr>
                    <w:top w:val="none" w:sz="0" w:space="0" w:color="auto"/>
                    <w:left w:val="none" w:sz="0" w:space="0" w:color="auto"/>
                    <w:bottom w:val="none" w:sz="0" w:space="0" w:color="auto"/>
                    <w:right w:val="none" w:sz="0" w:space="0" w:color="auto"/>
                  </w:divBdr>
                  <w:divsChild>
                    <w:div w:id="500314812">
                      <w:marLeft w:val="0"/>
                      <w:marRight w:val="0"/>
                      <w:marTop w:val="0"/>
                      <w:marBottom w:val="0"/>
                      <w:divBdr>
                        <w:top w:val="none" w:sz="0" w:space="0" w:color="auto"/>
                        <w:left w:val="none" w:sz="0" w:space="0" w:color="auto"/>
                        <w:bottom w:val="none" w:sz="0" w:space="0" w:color="auto"/>
                        <w:right w:val="none" w:sz="0" w:space="0" w:color="auto"/>
                      </w:divBdr>
                    </w:div>
                    <w:div w:id="9907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0CF27-9C3C-4095-8F3C-26036D9A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2014-06-09T19:20:00Z</cp:lastPrinted>
  <dcterms:created xsi:type="dcterms:W3CDTF">2014-06-09T18:57:00Z</dcterms:created>
  <dcterms:modified xsi:type="dcterms:W3CDTF">2014-06-09T19:27:00Z</dcterms:modified>
</cp:coreProperties>
</file>